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141BD" w14:textId="72417E3D" w:rsidR="00FE49F0" w:rsidRDefault="00FE49F0"/>
    <w:p w14:paraId="4EE39EB7" w14:textId="31FEF2C8" w:rsidR="00591B35" w:rsidRPr="00C72088" w:rsidRDefault="00D50645" w:rsidP="00591B35">
      <w:pPr>
        <w:pStyle w:val="Estilo4"/>
        <w:rPr>
          <w:rFonts w:ascii="Montserrat SemiBold" w:hAnsi="Montserrat SemiBold" w:cs="Open Sans"/>
          <w:b w:val="0"/>
          <w:bCs/>
          <w:color w:val="F5333F"/>
          <w:sz w:val="32"/>
          <w:szCs w:val="32"/>
          <w:lang w:val="es-ES"/>
        </w:rPr>
      </w:pPr>
      <w:r>
        <w:rPr>
          <w:rFonts w:ascii="Montserrat SemiBold" w:hAnsi="Montserrat SemiBold" w:cs="Open Sans"/>
          <w:b w:val="0"/>
          <w:bCs/>
          <w:color w:val="F5333F"/>
          <w:sz w:val="32"/>
          <w:szCs w:val="32"/>
          <w:lang w:val="es-ES"/>
        </w:rPr>
        <w:t>F</w:t>
      </w:r>
      <w:proofErr w:type="gramStart"/>
      <w:r w:rsidR="00591B35" w:rsidRPr="00C72088">
        <w:rPr>
          <w:rFonts w:ascii="Montserrat SemiBold" w:hAnsi="Montserrat SemiBold" w:cs="Open Sans"/>
          <w:b w:val="0"/>
          <w:bCs/>
          <w:color w:val="F5333F"/>
          <w:sz w:val="32"/>
          <w:szCs w:val="32"/>
          <w:lang w:val="es-ES"/>
        </w:rPr>
        <w:t>3.</w:t>
      </w:r>
      <w:r>
        <w:rPr>
          <w:rFonts w:ascii="Montserrat SemiBold" w:hAnsi="Montserrat SemiBold" w:cs="Open Sans"/>
          <w:b w:val="0"/>
          <w:bCs/>
          <w:color w:val="F5333F"/>
          <w:sz w:val="32"/>
          <w:szCs w:val="32"/>
          <w:lang w:val="es-ES"/>
        </w:rPr>
        <w:t>E</w:t>
      </w:r>
      <w:proofErr w:type="gramEnd"/>
      <w:r w:rsidR="00591B35" w:rsidRPr="00C72088">
        <w:rPr>
          <w:rFonts w:ascii="Montserrat SemiBold" w:hAnsi="Montserrat SemiBold" w:cs="Open Sans"/>
          <w:b w:val="0"/>
          <w:bCs/>
          <w:color w:val="F5333F"/>
          <w:sz w:val="32"/>
          <w:szCs w:val="32"/>
          <w:lang w:val="es-ES"/>
        </w:rPr>
        <w:t>1.</w:t>
      </w:r>
      <w:r>
        <w:rPr>
          <w:rFonts w:ascii="Montserrat SemiBold" w:hAnsi="Montserrat SemiBold" w:cs="Open Sans"/>
          <w:b w:val="0"/>
          <w:bCs/>
          <w:color w:val="F5333F"/>
          <w:sz w:val="32"/>
          <w:szCs w:val="32"/>
          <w:lang w:val="es-ES"/>
        </w:rPr>
        <w:t>H</w:t>
      </w:r>
      <w:r w:rsidR="00591B35" w:rsidRPr="00C72088">
        <w:rPr>
          <w:rFonts w:ascii="Montserrat SemiBold" w:hAnsi="Montserrat SemiBold" w:cs="Open Sans"/>
          <w:b w:val="0"/>
          <w:bCs/>
          <w:color w:val="F5333F"/>
          <w:sz w:val="32"/>
          <w:szCs w:val="32"/>
          <w:lang w:val="es-ES"/>
        </w:rPr>
        <w:t xml:space="preserve">3 </w:t>
      </w:r>
      <w:proofErr w:type="spellStart"/>
      <w:r w:rsidR="00591B35" w:rsidRPr="00C72088">
        <w:rPr>
          <w:rFonts w:ascii="Montserrat SemiBold" w:hAnsi="Montserrat SemiBold" w:cs="Open Sans"/>
          <w:b w:val="0"/>
          <w:bCs/>
          <w:color w:val="F5333F"/>
          <w:sz w:val="32"/>
          <w:szCs w:val="32"/>
          <w:lang w:val="es-ES"/>
        </w:rPr>
        <w:t>MoU</w:t>
      </w:r>
      <w:proofErr w:type="spellEnd"/>
      <w:r w:rsidR="00591B35" w:rsidRPr="00C72088">
        <w:rPr>
          <w:rFonts w:ascii="Montserrat SemiBold" w:hAnsi="Montserrat SemiBold" w:cs="Open Sans"/>
          <w:b w:val="0"/>
          <w:bCs/>
          <w:color w:val="F5333F"/>
          <w:sz w:val="32"/>
          <w:szCs w:val="32"/>
          <w:lang w:val="es-ES"/>
        </w:rPr>
        <w:t xml:space="preserve"> entre el comité del proyecto y la Sociedad Nacional</w:t>
      </w:r>
    </w:p>
    <w:p w14:paraId="0D4CAF05" w14:textId="77777777" w:rsidR="00591B35" w:rsidRPr="00C72088" w:rsidRDefault="00074F38" w:rsidP="002F6459">
      <w:pPr>
        <w:pStyle w:val="H1"/>
        <w:spacing w:before="200" w:after="480"/>
        <w:jc w:val="both"/>
        <w:rPr>
          <w:rFonts w:ascii="Montserrat Light" w:hAnsi="Montserrat Light" w:cs="Open Sans"/>
          <w:b w:val="0"/>
          <w:i/>
          <w:sz w:val="18"/>
          <w:szCs w:val="18"/>
          <w:lang w:val="es-ES"/>
        </w:rPr>
      </w:pPr>
      <w:r w:rsidRPr="00C72088">
        <w:rPr>
          <w:rFonts w:ascii="Montserrat Light" w:hAnsi="Montserrat Light" w:cs="Open Sans"/>
          <w:b w:val="0"/>
          <w:i/>
          <w:sz w:val="18"/>
          <w:szCs w:val="18"/>
          <w:highlight w:val="lightGray"/>
          <w:lang w:val="es-ES"/>
        </w:rPr>
        <w:t>En muchos contextos, se recomienda apoyar en la creación de un comité de proyecto local</w:t>
      </w:r>
      <w:r w:rsidR="00720111" w:rsidRPr="00464C5B">
        <w:rPr>
          <w:rStyle w:val="Refdenotaalpie"/>
          <w:rFonts w:ascii="Montserrat Light" w:hAnsi="Montserrat Light" w:cs="Open Sans"/>
          <w:b w:val="0"/>
          <w:i/>
          <w:sz w:val="18"/>
          <w:szCs w:val="18"/>
          <w:highlight w:val="lightGray"/>
        </w:rPr>
        <w:footnoteReference w:id="1"/>
      </w:r>
      <w:r w:rsidRPr="00C72088">
        <w:rPr>
          <w:rFonts w:ascii="Montserrat Light" w:hAnsi="Montserrat Light" w:cs="Open Sans"/>
          <w:b w:val="0"/>
          <w:i/>
          <w:sz w:val="18"/>
          <w:szCs w:val="18"/>
          <w:highlight w:val="lightGray"/>
          <w:lang w:val="es-ES"/>
        </w:rPr>
        <w:t xml:space="preserve">, que es un órgano representativo de la comunidad donde se implementará el proyecto. La participación es voluntaria, priorizando la participación igualitaria de mujeres y hombres, y suele estar integrada por líderes comunitarios y/o personas elegidas por la comunidad. La función principal es actuar como socio social, teniendo una comunicación fluida con el equipo del proyecto y la población local en las comunidades. Aquí se describe una plantilla de un </w:t>
      </w:r>
      <w:proofErr w:type="spellStart"/>
      <w:r w:rsidRPr="00C72088">
        <w:rPr>
          <w:rFonts w:ascii="Montserrat Light" w:hAnsi="Montserrat Light" w:cs="Open Sans"/>
          <w:b w:val="0"/>
          <w:i/>
          <w:sz w:val="18"/>
          <w:szCs w:val="18"/>
          <w:highlight w:val="lightGray"/>
          <w:lang w:val="es-ES"/>
        </w:rPr>
        <w:t>MoU</w:t>
      </w:r>
      <w:proofErr w:type="spellEnd"/>
      <w:r w:rsidRPr="00C72088">
        <w:rPr>
          <w:rFonts w:ascii="Montserrat Light" w:hAnsi="Montserrat Light" w:cs="Open Sans"/>
          <w:b w:val="0"/>
          <w:i/>
          <w:sz w:val="18"/>
          <w:szCs w:val="18"/>
          <w:highlight w:val="lightGray"/>
          <w:lang w:val="es-ES"/>
        </w:rPr>
        <w:t xml:space="preserve"> entre la Sociedad Nacional y el comité local que brindará apoyo durante la implementación del proyecto ME. Los roles y responsabilidades deben ajustarse según el diseño de la intervención y las partes interesadas involucradas</w:t>
      </w:r>
      <w:r w:rsidR="00720111" w:rsidRPr="00C72088">
        <w:rPr>
          <w:rFonts w:ascii="Montserrat Light" w:hAnsi="Montserrat Light" w:cs="Open Sans"/>
          <w:b w:val="0"/>
          <w:i/>
          <w:sz w:val="18"/>
          <w:szCs w:val="18"/>
          <w:lang w:val="es-ES"/>
        </w:rPr>
        <w:t>.</w:t>
      </w:r>
    </w:p>
    <w:p w14:paraId="51E312CE" w14:textId="77777777" w:rsidR="00FC6B89" w:rsidRPr="00C72088" w:rsidRDefault="00FC6B89" w:rsidP="00720111">
      <w:pPr>
        <w:pStyle w:val="Ttulo2"/>
        <w:rPr>
          <w:rFonts w:ascii="Montserrat SemiBold" w:hAnsi="Montserrat SemiBold"/>
          <w:b w:val="0"/>
          <w:bCs/>
          <w:color w:val="002060"/>
          <w:lang w:val="es-ES"/>
        </w:rPr>
      </w:pPr>
      <w:r w:rsidRPr="00C72088">
        <w:rPr>
          <w:rFonts w:ascii="Montserrat SemiBold" w:hAnsi="Montserrat SemiBold"/>
          <w:b w:val="0"/>
          <w:bCs/>
          <w:color w:val="002060"/>
          <w:lang w:val="es-ES"/>
        </w:rPr>
        <w:t>1.</w:t>
      </w:r>
      <w:r w:rsidR="0051569C" w:rsidRPr="00C72088">
        <w:rPr>
          <w:rFonts w:ascii="Montserrat SemiBold" w:hAnsi="Montserrat SemiBold"/>
          <w:b w:val="0"/>
          <w:bCs/>
          <w:color w:val="002060"/>
          <w:lang w:val="es-ES"/>
        </w:rPr>
        <w:tab/>
      </w:r>
      <w:r w:rsidR="005C1AC9" w:rsidRPr="00C72088">
        <w:rPr>
          <w:rFonts w:ascii="Montserrat SemiBold" w:hAnsi="Montserrat SemiBold"/>
          <w:b w:val="0"/>
          <w:bCs/>
          <w:caps w:val="0"/>
          <w:color w:val="002060"/>
          <w:lang w:val="es-ES"/>
        </w:rPr>
        <w:t>Introducción</w:t>
      </w:r>
    </w:p>
    <w:p w14:paraId="0F554753" w14:textId="77777777" w:rsidR="00FC6B89" w:rsidRPr="00C72088" w:rsidRDefault="00FC6B89" w:rsidP="00E47B7F">
      <w:pPr>
        <w:rPr>
          <w:rFonts w:ascii="Open Sans" w:hAnsi="Open Sans" w:cs="Open Sans"/>
          <w:lang w:val="es-ES"/>
        </w:rPr>
      </w:pPr>
      <w:r w:rsidRPr="00C72088">
        <w:rPr>
          <w:rFonts w:ascii="Open Sans" w:hAnsi="Open Sans" w:cs="Open Sans"/>
          <w:lang w:val="es-ES"/>
        </w:rPr>
        <w:t xml:space="preserve">Este Memorando de Entendimiento (en lo sucesivo, </w:t>
      </w:r>
      <w:proofErr w:type="spellStart"/>
      <w:r w:rsidRPr="00C72088">
        <w:rPr>
          <w:rFonts w:ascii="Open Sans" w:hAnsi="Open Sans" w:cs="Open Sans"/>
          <w:lang w:val="es-ES"/>
        </w:rPr>
        <w:t>MoU</w:t>
      </w:r>
      <w:proofErr w:type="spellEnd"/>
      <w:r w:rsidRPr="00C72088">
        <w:rPr>
          <w:rFonts w:ascii="Open Sans" w:hAnsi="Open Sans" w:cs="Open Sans"/>
          <w:lang w:val="es-ES"/>
        </w:rPr>
        <w:t>)</w:t>
      </w:r>
    </w:p>
    <w:p w14:paraId="559DF080" w14:textId="77777777" w:rsidR="00FC6B89" w:rsidRPr="00C72088" w:rsidRDefault="00FC6B89" w:rsidP="00A964CA">
      <w:pPr>
        <w:spacing w:before="240"/>
        <w:jc w:val="center"/>
        <w:rPr>
          <w:rFonts w:ascii="Open Sans" w:hAnsi="Open Sans" w:cs="Open Sans"/>
          <w:lang w:val="es-ES"/>
        </w:rPr>
      </w:pPr>
      <w:r w:rsidRPr="00C72088">
        <w:rPr>
          <w:rFonts w:ascii="Open Sans" w:hAnsi="Open Sans" w:cs="Open Sans"/>
          <w:lang w:val="es-ES"/>
        </w:rPr>
        <w:t>entre</w:t>
      </w:r>
    </w:p>
    <w:p w14:paraId="272044EE" w14:textId="77777777" w:rsidR="00FC6B89" w:rsidRPr="00C72088" w:rsidRDefault="00C5470B" w:rsidP="00A964CA">
      <w:pPr>
        <w:spacing w:before="240"/>
        <w:jc w:val="center"/>
        <w:rPr>
          <w:rFonts w:ascii="Open Sans" w:hAnsi="Open Sans" w:cs="Open Sans"/>
          <w:b/>
          <w:lang w:val="es-ES"/>
        </w:rPr>
      </w:pPr>
      <w:r w:rsidRPr="00C72088">
        <w:rPr>
          <w:rFonts w:ascii="Open Sans" w:hAnsi="Open Sans" w:cs="Open Sans"/>
          <w:b/>
          <w:lang w:val="es-ES"/>
        </w:rPr>
        <w:t>XXXXX SOCIEDAD DE LA CRUZ ROJA</w:t>
      </w:r>
    </w:p>
    <w:p w14:paraId="1C011D8E" w14:textId="77777777" w:rsidR="00FC6B89" w:rsidRPr="00C72088" w:rsidRDefault="00FC6B89" w:rsidP="00A964CA">
      <w:pPr>
        <w:spacing w:before="240"/>
        <w:jc w:val="center"/>
        <w:rPr>
          <w:rFonts w:ascii="Open Sans" w:hAnsi="Open Sans" w:cs="Open Sans"/>
          <w:lang w:val="es-ES"/>
        </w:rPr>
      </w:pPr>
      <w:r w:rsidRPr="00C72088">
        <w:rPr>
          <w:rFonts w:ascii="Open Sans" w:hAnsi="Open Sans" w:cs="Open Sans"/>
          <w:lang w:val="es-ES"/>
        </w:rPr>
        <w:t>y</w:t>
      </w:r>
    </w:p>
    <w:p w14:paraId="71D781D0" w14:textId="226FA374" w:rsidR="00FC6B89" w:rsidRPr="00C72088" w:rsidRDefault="00C5470B" w:rsidP="00A964CA">
      <w:pPr>
        <w:spacing w:before="240"/>
        <w:jc w:val="center"/>
        <w:rPr>
          <w:rFonts w:ascii="Open Sans" w:hAnsi="Open Sans" w:cs="Open Sans"/>
          <w:b/>
          <w:lang w:val="es-ES"/>
        </w:rPr>
      </w:pPr>
      <w:r w:rsidRPr="00C72088">
        <w:rPr>
          <w:rFonts w:ascii="Open Sans" w:hAnsi="Open Sans" w:cs="Open Sans"/>
          <w:b/>
          <w:caps/>
          <w:lang w:val="es-ES"/>
        </w:rPr>
        <w:t>Comité de PROYECTO (</w:t>
      </w:r>
      <w:r w:rsidR="00D50645">
        <w:rPr>
          <w:rFonts w:ascii="Open Sans" w:hAnsi="Open Sans" w:cs="Open Sans"/>
          <w:b/>
          <w:caps/>
          <w:lang w:val="es-ES"/>
        </w:rPr>
        <w:t>CP</w:t>
      </w:r>
      <w:r w:rsidRPr="00C72088">
        <w:rPr>
          <w:rFonts w:ascii="Open Sans" w:hAnsi="Open Sans" w:cs="Open Sans"/>
          <w:b/>
          <w:caps/>
          <w:lang w:val="es-ES"/>
        </w:rPr>
        <w:t>)</w:t>
      </w:r>
      <w:proofErr w:type="gramStart"/>
      <w:r w:rsidR="00743B11" w:rsidRPr="00C72088">
        <w:rPr>
          <w:rFonts w:ascii="Open Sans" w:hAnsi="Open Sans" w:cs="Open Sans"/>
          <w:b/>
          <w:lang w:val="es-ES"/>
        </w:rPr>
        <w:t>de</w:t>
      </w:r>
      <w:r w:rsidRPr="00C72088">
        <w:rPr>
          <w:rFonts w:ascii="Open Sans" w:hAnsi="Open Sans" w:cs="Open Sans"/>
          <w:b/>
          <w:color w:val="0070C0"/>
          <w:lang w:val="es-ES"/>
        </w:rPr>
        <w:t>“</w:t>
      </w:r>
      <w:proofErr w:type="gramEnd"/>
      <w:r w:rsidRPr="00C72088">
        <w:rPr>
          <w:rFonts w:ascii="Open Sans" w:hAnsi="Open Sans" w:cs="Open Sans"/>
          <w:b/>
          <w:color w:val="0070C0"/>
          <w:lang w:val="es-ES"/>
        </w:rPr>
        <w:t>__________________”</w:t>
      </w:r>
    </w:p>
    <w:p w14:paraId="739BEF5C" w14:textId="77777777" w:rsidR="00FC6B89" w:rsidRPr="00C72088" w:rsidRDefault="00FC6B89" w:rsidP="00A964CA">
      <w:pPr>
        <w:spacing w:before="240"/>
        <w:jc w:val="left"/>
        <w:rPr>
          <w:rFonts w:ascii="Open Sans" w:hAnsi="Open Sans" w:cs="Open Sans"/>
          <w:b/>
          <w:lang w:val="es-ES"/>
        </w:rPr>
      </w:pPr>
      <w:r w:rsidRPr="00C72088">
        <w:rPr>
          <w:rFonts w:ascii="Open Sans" w:hAnsi="Open Sans" w:cs="Open Sans"/>
          <w:lang w:val="es-ES"/>
        </w:rPr>
        <w:t>entra en vigor el &lt;FECHA&gt;.</w:t>
      </w:r>
    </w:p>
    <w:p w14:paraId="403AA4B7" w14:textId="77777777" w:rsidR="00FC6B89" w:rsidRPr="00C72088" w:rsidRDefault="00FC6B89" w:rsidP="00B26135">
      <w:pPr>
        <w:spacing w:before="240"/>
        <w:rPr>
          <w:rFonts w:ascii="Open Sans" w:hAnsi="Open Sans" w:cs="Open Sans"/>
          <w:lang w:val="es-ES"/>
        </w:rPr>
      </w:pPr>
      <w:r w:rsidRPr="00C72088">
        <w:rPr>
          <w:rFonts w:ascii="Open Sans" w:hAnsi="Open Sans" w:cs="Open Sans"/>
          <w:lang w:val="es-ES"/>
        </w:rPr>
        <w:t xml:space="preserve">Este </w:t>
      </w:r>
      <w:proofErr w:type="spellStart"/>
      <w:r w:rsidRPr="00C72088">
        <w:rPr>
          <w:rFonts w:ascii="Open Sans" w:hAnsi="Open Sans" w:cs="Open Sans"/>
          <w:lang w:val="es-ES"/>
        </w:rPr>
        <w:t>MoU</w:t>
      </w:r>
      <w:proofErr w:type="spellEnd"/>
      <w:r w:rsidRPr="00C72088">
        <w:rPr>
          <w:rFonts w:ascii="Open Sans" w:hAnsi="Open Sans" w:cs="Open Sans"/>
          <w:lang w:val="es-ES"/>
        </w:rPr>
        <w:t xml:space="preserve"> se firma en el marco del </w:t>
      </w:r>
      <w:proofErr w:type="gramStart"/>
      <w:r w:rsidRPr="00C72088">
        <w:rPr>
          <w:rFonts w:ascii="Open Sans" w:hAnsi="Open Sans" w:cs="Open Sans"/>
          <w:lang w:val="es-ES"/>
        </w:rPr>
        <w:t>proyecto,</w:t>
      </w:r>
      <w:r w:rsidR="00720111" w:rsidRPr="00C72088">
        <w:rPr>
          <w:rStyle w:val="normaltextrun"/>
          <w:rFonts w:ascii="Open Sans" w:hAnsi="Open Sans" w:cs="Open Sans"/>
          <w:color w:val="000000"/>
          <w:shd w:val="clear" w:color="auto" w:fill="FFFFFF"/>
          <w:lang w:val="es-ES"/>
        </w:rPr>
        <w:t>&lt;</w:t>
      </w:r>
      <w:proofErr w:type="gramEnd"/>
      <w:r w:rsidR="00720111" w:rsidRPr="00C72088">
        <w:rPr>
          <w:rStyle w:val="normaltextrun"/>
          <w:rFonts w:ascii="Open Sans" w:hAnsi="Open Sans" w:cs="Open Sans"/>
          <w:color w:val="000000"/>
          <w:shd w:val="clear" w:color="auto" w:fill="FFFFFF"/>
          <w:lang w:val="es-ES"/>
        </w:rPr>
        <w:t>XXXXXXX&gt;</w:t>
      </w:r>
      <w:r w:rsidRPr="00C72088">
        <w:rPr>
          <w:rFonts w:ascii="Open Sans" w:hAnsi="Open Sans" w:cs="Open Sans"/>
          <w:lang w:val="es-ES"/>
        </w:rPr>
        <w:t>que se implementará en &lt;XXXXXXXXXXXXXXXXXX&gt; de &lt;XXXXXXX&gt; a &lt;XXXXXXXX&gt;.</w:t>
      </w:r>
    </w:p>
    <w:p w14:paraId="24CDE9E8" w14:textId="77777777" w:rsidR="00FC6B89" w:rsidRPr="00C72088" w:rsidRDefault="00FC6B89" w:rsidP="00E47B7F">
      <w:pPr>
        <w:rPr>
          <w:rFonts w:ascii="Open Sans" w:hAnsi="Open Sans" w:cs="Open Sans"/>
          <w:lang w:val="es-ES"/>
        </w:rPr>
      </w:pPr>
      <w:r w:rsidRPr="00C72088">
        <w:rPr>
          <w:rFonts w:ascii="Open Sans" w:hAnsi="Open Sans" w:cs="Open Sans"/>
          <w:lang w:val="es-ES"/>
        </w:rPr>
        <w:t>La presente introducción, así como cualquier otra sección contenida en el mismo, se considera parte integrante del presente acuerdo de cooperación e incluye los objetivos mutuos para ambas partes interesadas que suscriben a continuación.</w:t>
      </w:r>
    </w:p>
    <w:p w14:paraId="0A933291" w14:textId="77777777" w:rsidR="00D43B1B" w:rsidRPr="00C72088" w:rsidRDefault="00D43B1B" w:rsidP="005C1AC9">
      <w:pPr>
        <w:pStyle w:val="Ttulo2"/>
        <w:rPr>
          <w:rFonts w:ascii="Montserrat SemiBold" w:hAnsi="Montserrat SemiBold"/>
          <w:lang w:val="es-ES"/>
        </w:rPr>
      </w:pPr>
    </w:p>
    <w:p w14:paraId="4C078A84" w14:textId="77777777" w:rsidR="00FC6B89" w:rsidRPr="00C72088" w:rsidRDefault="00FC6B89" w:rsidP="00720111">
      <w:pPr>
        <w:pStyle w:val="Ttulo2"/>
        <w:rPr>
          <w:rFonts w:ascii="Montserrat SemiBold" w:hAnsi="Montserrat SemiBold"/>
          <w:b w:val="0"/>
          <w:bCs/>
          <w:color w:val="002060"/>
          <w:lang w:val="es-ES"/>
        </w:rPr>
      </w:pPr>
      <w:r w:rsidRPr="00C72088">
        <w:rPr>
          <w:rFonts w:ascii="Montserrat SemiBold" w:hAnsi="Montserrat SemiBold"/>
          <w:b w:val="0"/>
          <w:bCs/>
          <w:color w:val="002060"/>
          <w:lang w:val="es-ES"/>
        </w:rPr>
        <w:t>2.</w:t>
      </w:r>
      <w:r w:rsidR="0051569C" w:rsidRPr="00C72088">
        <w:rPr>
          <w:rFonts w:ascii="Montserrat SemiBold" w:hAnsi="Montserrat SemiBold"/>
          <w:b w:val="0"/>
          <w:bCs/>
          <w:color w:val="002060"/>
          <w:lang w:val="es-ES"/>
        </w:rPr>
        <w:tab/>
      </w:r>
      <w:r w:rsidR="00151E9F" w:rsidRPr="00C72088">
        <w:rPr>
          <w:rFonts w:ascii="Montserrat SemiBold" w:hAnsi="Montserrat SemiBold"/>
          <w:b w:val="0"/>
          <w:bCs/>
          <w:caps w:val="0"/>
          <w:color w:val="002060"/>
          <w:lang w:val="es-ES"/>
        </w:rPr>
        <w:t>Objetivo</w:t>
      </w:r>
    </w:p>
    <w:p w14:paraId="5859B960" w14:textId="77777777" w:rsidR="006A32AC" w:rsidRPr="00C72088" w:rsidRDefault="00FC6B89" w:rsidP="00E47B7F">
      <w:pPr>
        <w:rPr>
          <w:rFonts w:ascii="Open Sans" w:hAnsi="Open Sans" w:cs="Open Sans"/>
          <w:lang w:val="es-ES"/>
        </w:rPr>
      </w:pPr>
      <w:r w:rsidRPr="00C72088">
        <w:rPr>
          <w:rFonts w:ascii="Open Sans" w:hAnsi="Open Sans" w:cs="Open Sans"/>
          <w:lang w:val="es-ES"/>
        </w:rPr>
        <w:t xml:space="preserve">El objetivo principal de este </w:t>
      </w:r>
      <w:proofErr w:type="spellStart"/>
      <w:r w:rsidRPr="00C72088">
        <w:rPr>
          <w:rFonts w:ascii="Open Sans" w:hAnsi="Open Sans" w:cs="Open Sans"/>
          <w:lang w:val="es-ES"/>
        </w:rPr>
        <w:t>MoU</w:t>
      </w:r>
      <w:proofErr w:type="spellEnd"/>
      <w:r w:rsidRPr="00C72088">
        <w:rPr>
          <w:rFonts w:ascii="Open Sans" w:hAnsi="Open Sans" w:cs="Open Sans"/>
          <w:lang w:val="es-ES"/>
        </w:rPr>
        <w:t xml:space="preserve"> es establecer los términos y condiciones generales de la cooperación entre las partes para llevar a cabo la implementación eficiente y efectiva del proyecto ME.</w:t>
      </w:r>
    </w:p>
    <w:p w14:paraId="05298666" w14:textId="38761406" w:rsidR="00281DC2" w:rsidRPr="00C72088" w:rsidRDefault="00D43B1B" w:rsidP="00E47B7F">
      <w:pPr>
        <w:rPr>
          <w:rFonts w:ascii="Open Sans" w:hAnsi="Open Sans" w:cs="Open Sans"/>
          <w:i/>
          <w:sz w:val="18"/>
          <w:szCs w:val="18"/>
          <w:lang w:val="es-ES"/>
        </w:rPr>
      </w:pPr>
      <w:r w:rsidRPr="00C72088">
        <w:rPr>
          <w:rFonts w:ascii="Open Sans" w:hAnsi="Open Sans" w:cs="Open Sans"/>
          <w:lang w:val="es-ES"/>
        </w:rPr>
        <w:t>A nivel de &lt;Pueblo/Distrito&gt;, un Comité de Proyecto (</w:t>
      </w:r>
      <w:r w:rsidR="00D50645">
        <w:rPr>
          <w:rFonts w:ascii="Open Sans" w:hAnsi="Open Sans" w:cs="Open Sans"/>
          <w:lang w:val="es-ES"/>
        </w:rPr>
        <w:t>CP</w:t>
      </w:r>
      <w:bookmarkStart w:id="0" w:name="_GoBack"/>
      <w:bookmarkEnd w:id="0"/>
      <w:r w:rsidRPr="00C72088">
        <w:rPr>
          <w:rFonts w:ascii="Open Sans" w:hAnsi="Open Sans" w:cs="Open Sans"/>
          <w:lang w:val="es-ES"/>
        </w:rPr>
        <w:t>) es el representante de la comunidad y facilita la comunicación con el equipo de la Sociedad Nacional, las autoridades locales y la población local en las comunidades.</w:t>
      </w:r>
    </w:p>
    <w:p w14:paraId="2515A776" w14:textId="77777777" w:rsidR="00523F1A" w:rsidRPr="00C72088" w:rsidRDefault="00523F1A" w:rsidP="00900817">
      <w:pPr>
        <w:rPr>
          <w:rFonts w:ascii="Open Sans" w:hAnsi="Open Sans" w:cs="Open Sans"/>
          <w:lang w:val="es-ES"/>
        </w:rPr>
      </w:pPr>
    </w:p>
    <w:p w14:paraId="4AC61A61" w14:textId="77777777" w:rsidR="00FC6B89" w:rsidRPr="00C72088" w:rsidRDefault="00900817" w:rsidP="00720111">
      <w:pPr>
        <w:pStyle w:val="Ttulo2"/>
        <w:rPr>
          <w:rFonts w:ascii="Montserrat SemiBold" w:hAnsi="Montserrat SemiBold"/>
          <w:b w:val="0"/>
          <w:bCs/>
          <w:color w:val="002060"/>
          <w:lang w:val="es-ES"/>
        </w:rPr>
      </w:pPr>
      <w:r w:rsidRPr="00C72088">
        <w:rPr>
          <w:rFonts w:ascii="Montserrat SemiBold" w:hAnsi="Montserrat SemiBold"/>
          <w:b w:val="0"/>
          <w:bCs/>
          <w:color w:val="002060"/>
          <w:lang w:val="es-ES"/>
        </w:rPr>
        <w:lastRenderedPageBreak/>
        <w:t>3.</w:t>
      </w:r>
      <w:r w:rsidR="0051569C" w:rsidRPr="00C72088">
        <w:rPr>
          <w:rFonts w:ascii="Montserrat SemiBold" w:hAnsi="Montserrat SemiBold"/>
          <w:b w:val="0"/>
          <w:bCs/>
          <w:color w:val="002060"/>
          <w:lang w:val="es-ES"/>
        </w:rPr>
        <w:tab/>
      </w:r>
      <w:r w:rsidR="00151E9F" w:rsidRPr="00C72088">
        <w:rPr>
          <w:rFonts w:ascii="Montserrat SemiBold" w:hAnsi="Montserrat SemiBold"/>
          <w:b w:val="0"/>
          <w:bCs/>
          <w:caps w:val="0"/>
          <w:color w:val="002060"/>
          <w:lang w:val="es-ES"/>
        </w:rPr>
        <w:t>Roles y responsabilidades del comité de proyecto</w:t>
      </w:r>
    </w:p>
    <w:p w14:paraId="2CEEE424" w14:textId="77777777" w:rsidR="000D2F31" w:rsidRPr="00C72088" w:rsidRDefault="000D2F31" w:rsidP="000D2F31">
      <w:pPr>
        <w:pStyle w:val="Prrafodelista"/>
        <w:numPr>
          <w:ilvl w:val="1"/>
          <w:numId w:val="27"/>
        </w:numPr>
        <w:spacing w:line="276" w:lineRule="auto"/>
        <w:rPr>
          <w:rFonts w:ascii="Open Sans" w:hAnsi="Open Sans" w:cs="Open Sans"/>
          <w:lang w:val="es-ES"/>
        </w:rPr>
      </w:pPr>
      <w:r w:rsidRPr="00C72088">
        <w:rPr>
          <w:rFonts w:ascii="Open Sans" w:hAnsi="Open Sans" w:cs="Open Sans"/>
          <w:lang w:val="es-ES"/>
        </w:rPr>
        <w:t>Asegurar que todas las partes interesadas involucradas en la región, el distrito y el pueblo conozcan y comprendan los objetivos y metas de la actividad.</w:t>
      </w:r>
    </w:p>
    <w:p w14:paraId="63B2F7F1" w14:textId="77777777" w:rsidR="002238BD" w:rsidRPr="00C72088" w:rsidRDefault="00FC6B89" w:rsidP="000D2F31">
      <w:pPr>
        <w:pStyle w:val="Prrafodelista"/>
        <w:numPr>
          <w:ilvl w:val="1"/>
          <w:numId w:val="27"/>
        </w:numPr>
        <w:spacing w:line="276" w:lineRule="auto"/>
        <w:rPr>
          <w:rFonts w:ascii="Open Sans" w:hAnsi="Open Sans" w:cs="Open Sans"/>
          <w:lang w:val="es-ES"/>
        </w:rPr>
      </w:pPr>
      <w:r w:rsidRPr="00C72088">
        <w:rPr>
          <w:rFonts w:ascii="Open Sans" w:hAnsi="Open Sans" w:cs="Open Sans"/>
          <w:lang w:val="es-ES"/>
        </w:rPr>
        <w:t>Designar un punto focal del Comité del Proyecto que se comunicará directamente con el personal de la Sociedad Nacional durante la implementación del proyecto.</w:t>
      </w:r>
    </w:p>
    <w:p w14:paraId="63DEC199" w14:textId="77777777" w:rsidR="00900817" w:rsidRPr="00C72088" w:rsidRDefault="00900817" w:rsidP="000D2F31">
      <w:pPr>
        <w:pStyle w:val="Prrafodelista"/>
        <w:numPr>
          <w:ilvl w:val="1"/>
          <w:numId w:val="27"/>
        </w:numPr>
        <w:spacing w:line="276" w:lineRule="auto"/>
        <w:rPr>
          <w:rFonts w:ascii="Open Sans" w:hAnsi="Open Sans" w:cs="Open Sans"/>
          <w:lang w:val="es-ES"/>
        </w:rPr>
      </w:pPr>
      <w:r w:rsidRPr="00C72088">
        <w:rPr>
          <w:rFonts w:ascii="Open Sans" w:hAnsi="Open Sans" w:cs="Open Sans"/>
          <w:lang w:val="es-ES"/>
        </w:rPr>
        <w:t>Proporcionar una difusión eficaz de la información en las estructuras gubernamentales y comunitarias existentes.</w:t>
      </w:r>
    </w:p>
    <w:p w14:paraId="73B5FDBE" w14:textId="77777777" w:rsidR="00015D90" w:rsidRPr="00C72088" w:rsidRDefault="00E57311" w:rsidP="000D2F31">
      <w:pPr>
        <w:pStyle w:val="Prrafodelista"/>
        <w:numPr>
          <w:ilvl w:val="1"/>
          <w:numId w:val="27"/>
        </w:numPr>
        <w:spacing w:line="276" w:lineRule="auto"/>
        <w:rPr>
          <w:rFonts w:ascii="Open Sans" w:hAnsi="Open Sans" w:cs="Open Sans"/>
          <w:lang w:val="es-ES"/>
        </w:rPr>
      </w:pPr>
      <w:r w:rsidRPr="00C72088">
        <w:rPr>
          <w:rFonts w:ascii="Open Sans" w:hAnsi="Open Sans" w:cs="Open Sans"/>
          <w:lang w:val="es-ES"/>
        </w:rPr>
        <w:t>Asistir en la comunicación a la comunidad sobre el proceso de focalización (pasos a realizar, criterios, publicación de la lista) y participar en la revisión de beneficiarios seleccionados (para verificar errores de inclusión y exclusión).</w:t>
      </w:r>
    </w:p>
    <w:p w14:paraId="27D46932" w14:textId="77777777" w:rsidR="00900817" w:rsidRPr="00C72088" w:rsidRDefault="00900817" w:rsidP="000D2F31">
      <w:pPr>
        <w:pStyle w:val="Prrafodelista"/>
        <w:numPr>
          <w:ilvl w:val="1"/>
          <w:numId w:val="27"/>
        </w:numPr>
        <w:spacing w:line="276" w:lineRule="auto"/>
        <w:rPr>
          <w:rFonts w:ascii="Open Sans" w:hAnsi="Open Sans" w:cs="Open Sans"/>
          <w:lang w:val="es-ES"/>
        </w:rPr>
      </w:pPr>
      <w:r w:rsidRPr="00C72088">
        <w:rPr>
          <w:rFonts w:ascii="Open Sans" w:hAnsi="Open Sans" w:cs="Open Sans"/>
          <w:lang w:val="es-ES"/>
        </w:rPr>
        <w:t>Facilitar la selección de los más vulnerables a través del consenso de la comunidad.</w:t>
      </w:r>
    </w:p>
    <w:p w14:paraId="1AD470B8" w14:textId="77777777" w:rsidR="00E57311" w:rsidRPr="00C72088" w:rsidRDefault="00E57311" w:rsidP="000D2F31">
      <w:pPr>
        <w:pStyle w:val="Prrafodelista"/>
        <w:numPr>
          <w:ilvl w:val="1"/>
          <w:numId w:val="27"/>
        </w:numPr>
        <w:spacing w:line="276" w:lineRule="auto"/>
        <w:rPr>
          <w:rFonts w:ascii="Open Sans" w:hAnsi="Open Sans" w:cs="Open Sans"/>
          <w:lang w:val="es-ES"/>
        </w:rPr>
      </w:pPr>
      <w:r w:rsidRPr="00C72088">
        <w:rPr>
          <w:rFonts w:ascii="Open Sans" w:hAnsi="Open Sans" w:cs="Open Sans"/>
          <w:lang w:val="es-ES"/>
        </w:rPr>
        <w:t>Publicar información en el Comité de Proyecto e informar a los hogares seleccionados sobre fechas de las capacitaciones, sedes, plan de negocios aprobado, condiciones de las becas, monto y mecanismos de entrega.</w:t>
      </w:r>
    </w:p>
    <w:p w14:paraId="62F4F63E" w14:textId="77777777" w:rsidR="00936FBD" w:rsidRPr="00C72088" w:rsidRDefault="00015D90" w:rsidP="000D2F31">
      <w:pPr>
        <w:pStyle w:val="Prrafodelista"/>
        <w:numPr>
          <w:ilvl w:val="1"/>
          <w:numId w:val="27"/>
        </w:numPr>
        <w:spacing w:line="276" w:lineRule="auto"/>
        <w:rPr>
          <w:rFonts w:ascii="Open Sans" w:hAnsi="Open Sans" w:cs="Open Sans"/>
          <w:lang w:val="es-ES"/>
        </w:rPr>
      </w:pPr>
      <w:r w:rsidRPr="00C72088">
        <w:rPr>
          <w:rFonts w:ascii="Open Sans" w:hAnsi="Open Sans" w:cs="Open Sans"/>
          <w:lang w:val="es-ES"/>
        </w:rPr>
        <w:t>Apoyar al equipo de la Sociedad Nacional durante la recopilación de información de las visitas de línea de base y de seguimiento.</w:t>
      </w:r>
    </w:p>
    <w:p w14:paraId="6A979997" w14:textId="30956A2B" w:rsidR="00936FBD" w:rsidRPr="00C72088" w:rsidRDefault="00936FBD" w:rsidP="000D2F31">
      <w:pPr>
        <w:pStyle w:val="Prrafodelista"/>
        <w:numPr>
          <w:ilvl w:val="1"/>
          <w:numId w:val="27"/>
        </w:numPr>
        <w:spacing w:line="276" w:lineRule="auto"/>
        <w:rPr>
          <w:rFonts w:ascii="Open Sans" w:hAnsi="Open Sans" w:cs="Open Sans"/>
          <w:lang w:val="es-ES"/>
        </w:rPr>
      </w:pPr>
      <w:r w:rsidRPr="00C72088">
        <w:rPr>
          <w:rFonts w:ascii="Open Sans" w:hAnsi="Open Sans" w:cs="Open Sans"/>
          <w:lang w:val="es-ES"/>
        </w:rPr>
        <w:t xml:space="preserve">Recopilar y registrar el mecanismo de quejas de acuerdo con la plantilla establecida &lt;XXXX&gt; e informar mensualmente al voluntario de la comunidad de </w:t>
      </w:r>
      <w:r w:rsidR="007671C8">
        <w:rPr>
          <w:rFonts w:ascii="Open Sans" w:hAnsi="Open Sans" w:cs="Open Sans"/>
          <w:lang w:val="es-ES"/>
        </w:rPr>
        <w:t>SN</w:t>
      </w:r>
      <w:r w:rsidRPr="00C72088">
        <w:rPr>
          <w:rFonts w:ascii="Open Sans" w:hAnsi="Open Sans" w:cs="Open Sans"/>
          <w:lang w:val="es-ES"/>
        </w:rPr>
        <w:t xml:space="preserve"> y al equipo de campo de </w:t>
      </w:r>
      <w:r w:rsidR="007671C8">
        <w:rPr>
          <w:rFonts w:ascii="Open Sans" w:hAnsi="Open Sans" w:cs="Open Sans"/>
          <w:lang w:val="es-ES"/>
        </w:rPr>
        <w:t>SN</w:t>
      </w:r>
      <w:r w:rsidRPr="00C72088">
        <w:rPr>
          <w:rFonts w:ascii="Open Sans" w:hAnsi="Open Sans" w:cs="Open Sans"/>
          <w:lang w:val="es-ES"/>
        </w:rPr>
        <w:t>.</w:t>
      </w:r>
    </w:p>
    <w:p w14:paraId="54EC135D" w14:textId="77777777" w:rsidR="000D2F31" w:rsidRPr="00C72088" w:rsidRDefault="009968E1" w:rsidP="000D2F31">
      <w:pPr>
        <w:pStyle w:val="Prrafodelista"/>
        <w:numPr>
          <w:ilvl w:val="1"/>
          <w:numId w:val="27"/>
        </w:numPr>
        <w:spacing w:line="276" w:lineRule="auto"/>
        <w:rPr>
          <w:rFonts w:ascii="Open Sans" w:hAnsi="Open Sans" w:cs="Open Sans"/>
          <w:lang w:val="es-ES"/>
        </w:rPr>
      </w:pPr>
      <w:r w:rsidRPr="00C72088">
        <w:rPr>
          <w:rFonts w:ascii="Open Sans" w:hAnsi="Open Sans" w:cs="Open Sans"/>
          <w:lang w:val="es-ES"/>
        </w:rPr>
        <w:t>En el caso de subvenciones en efectivo, apoyar a la SN para verificar si la cuota inicial se ha utilizado condicionada al correcto gasto de la primera cuota restringida a la compra de diferentes elementos necesarios para desarrollar el ME en el plan de negocios.</w:t>
      </w:r>
    </w:p>
    <w:p w14:paraId="7FAFCAFF" w14:textId="77777777" w:rsidR="00E57311" w:rsidRPr="00C72088" w:rsidRDefault="00E57311" w:rsidP="000D2F31">
      <w:pPr>
        <w:pStyle w:val="Prrafodelista"/>
        <w:numPr>
          <w:ilvl w:val="1"/>
          <w:numId w:val="27"/>
        </w:numPr>
        <w:spacing w:line="276" w:lineRule="auto"/>
        <w:rPr>
          <w:rFonts w:ascii="Open Sans" w:hAnsi="Open Sans" w:cs="Open Sans"/>
          <w:lang w:val="es-ES"/>
        </w:rPr>
      </w:pPr>
      <w:r w:rsidRPr="00C72088">
        <w:rPr>
          <w:rFonts w:ascii="Open Sans" w:hAnsi="Open Sans" w:cs="Open Sans"/>
          <w:lang w:val="es-ES"/>
        </w:rPr>
        <w:t>Coordinar con la Sociedad Nacional y otros interesados ​​en la planificación y seguimiento de las obras y reportar cualquier problema específico.</w:t>
      </w:r>
    </w:p>
    <w:p w14:paraId="160B8E47" w14:textId="77777777" w:rsidR="00FC6B89" w:rsidRPr="00C72088" w:rsidRDefault="00900817" w:rsidP="00720111">
      <w:pPr>
        <w:pStyle w:val="Ttulo2"/>
        <w:rPr>
          <w:rFonts w:ascii="Montserrat SemiBold" w:hAnsi="Montserrat SemiBold"/>
          <w:b w:val="0"/>
          <w:bCs/>
          <w:color w:val="002060"/>
          <w:lang w:val="es-ES"/>
        </w:rPr>
      </w:pPr>
      <w:r w:rsidRPr="00C72088">
        <w:rPr>
          <w:rFonts w:ascii="Montserrat SemiBold" w:hAnsi="Montserrat SemiBold"/>
          <w:b w:val="0"/>
          <w:bCs/>
          <w:color w:val="002060"/>
          <w:lang w:val="es-ES"/>
        </w:rPr>
        <w:t>4.</w:t>
      </w:r>
      <w:r w:rsidR="0051569C" w:rsidRPr="00C72088">
        <w:rPr>
          <w:rFonts w:ascii="Montserrat SemiBold" w:hAnsi="Montserrat SemiBold"/>
          <w:b w:val="0"/>
          <w:bCs/>
          <w:color w:val="002060"/>
          <w:lang w:val="es-ES"/>
        </w:rPr>
        <w:tab/>
      </w:r>
      <w:r w:rsidR="00151E9F" w:rsidRPr="00C72088">
        <w:rPr>
          <w:rFonts w:ascii="Montserrat SemiBold" w:hAnsi="Montserrat SemiBold"/>
          <w:b w:val="0"/>
          <w:bCs/>
          <w:caps w:val="0"/>
          <w:color w:val="002060"/>
          <w:lang w:val="es-ES"/>
        </w:rPr>
        <w:t>Funciones y responsabilidades de la Sociedad Nacional</w:t>
      </w:r>
    </w:p>
    <w:p w14:paraId="545DF429" w14:textId="77777777" w:rsidR="00FC6B89" w:rsidRPr="00C72088" w:rsidRDefault="00FC6B89" w:rsidP="000D2F31">
      <w:pPr>
        <w:pStyle w:val="Prrafodelista"/>
        <w:numPr>
          <w:ilvl w:val="1"/>
          <w:numId w:val="28"/>
        </w:numPr>
        <w:spacing w:line="276" w:lineRule="auto"/>
        <w:rPr>
          <w:rFonts w:ascii="Open Sans" w:hAnsi="Open Sans" w:cs="Open Sans"/>
          <w:lang w:val="es-ES"/>
        </w:rPr>
      </w:pPr>
      <w:r w:rsidRPr="00C72088">
        <w:rPr>
          <w:rFonts w:ascii="Open Sans" w:hAnsi="Open Sans" w:cs="Open Sans"/>
          <w:lang w:val="es-ES"/>
        </w:rPr>
        <w:t>Delinear claramente los fines, objetivos y metas del proyecto ME a la comunidad y facilitar la difusión de dicha información para involucrar a todas las partes interesadas.</w:t>
      </w:r>
    </w:p>
    <w:p w14:paraId="336CB5D7" w14:textId="77777777" w:rsidR="00FC1C44" w:rsidRPr="00C72088" w:rsidRDefault="00FC1C44" w:rsidP="000D2F31">
      <w:pPr>
        <w:pStyle w:val="Prrafodelista"/>
        <w:numPr>
          <w:ilvl w:val="1"/>
          <w:numId w:val="28"/>
        </w:numPr>
        <w:spacing w:line="276" w:lineRule="auto"/>
        <w:rPr>
          <w:rFonts w:ascii="Open Sans" w:hAnsi="Open Sans" w:cs="Open Sans"/>
          <w:lang w:val="es-ES"/>
        </w:rPr>
      </w:pPr>
      <w:r w:rsidRPr="00C72088">
        <w:rPr>
          <w:rFonts w:ascii="Open Sans" w:hAnsi="Open Sans" w:cs="Open Sans"/>
          <w:lang w:val="es-ES"/>
        </w:rPr>
        <w:t>Identificar, asignar y asignar supervisores (voluntarios de la comunidad/personal de campo) para monitorear el proyecto de EM (focalización, implementación de capacitaciones, revisión del plan de negocios, provisión de subvenciones, monitoreo, etc.)</w:t>
      </w:r>
    </w:p>
    <w:p w14:paraId="6C88D6FD" w14:textId="77777777" w:rsidR="00FD5113" w:rsidRPr="00C72088" w:rsidRDefault="00FD5113" w:rsidP="000D2F31">
      <w:pPr>
        <w:pStyle w:val="Prrafodelista"/>
        <w:numPr>
          <w:ilvl w:val="1"/>
          <w:numId w:val="28"/>
        </w:numPr>
        <w:spacing w:line="276" w:lineRule="auto"/>
        <w:rPr>
          <w:rFonts w:ascii="Open Sans" w:hAnsi="Open Sans" w:cs="Open Sans"/>
          <w:lang w:val="es-ES"/>
        </w:rPr>
      </w:pPr>
      <w:r w:rsidRPr="00C72088">
        <w:rPr>
          <w:rFonts w:ascii="Open Sans" w:hAnsi="Open Sans" w:cs="Open Sans"/>
          <w:lang w:val="es-ES"/>
        </w:rPr>
        <w:t>Asegurar que los criterios de selección estén alineados con los principios humanitarios y otros esfuerzos realizados por la comunidad humanitaria.</w:t>
      </w:r>
    </w:p>
    <w:p w14:paraId="58AC989A" w14:textId="77777777" w:rsidR="00FD5113" w:rsidRPr="00C72088" w:rsidRDefault="00FD5113" w:rsidP="000D2F31">
      <w:pPr>
        <w:pStyle w:val="Prrafodelista"/>
        <w:numPr>
          <w:ilvl w:val="1"/>
          <w:numId w:val="28"/>
        </w:numPr>
        <w:spacing w:line="276" w:lineRule="auto"/>
        <w:rPr>
          <w:rFonts w:ascii="Open Sans" w:hAnsi="Open Sans" w:cs="Open Sans"/>
          <w:lang w:val="es-ES"/>
        </w:rPr>
      </w:pPr>
      <w:r w:rsidRPr="00C72088">
        <w:rPr>
          <w:rFonts w:ascii="Open Sans" w:hAnsi="Open Sans" w:cs="Open Sans"/>
          <w:lang w:val="es-ES"/>
        </w:rPr>
        <w:t>Facilitar el proceso de selección final de los beneficiarios de acuerdo con los criterios de selección acordados.</w:t>
      </w:r>
    </w:p>
    <w:p w14:paraId="70672CFA" w14:textId="77777777" w:rsidR="00FC6B89" w:rsidRPr="00C72088" w:rsidRDefault="00FC6B89" w:rsidP="000D2F31">
      <w:pPr>
        <w:pStyle w:val="Prrafodelista"/>
        <w:numPr>
          <w:ilvl w:val="1"/>
          <w:numId w:val="28"/>
        </w:numPr>
        <w:spacing w:line="276" w:lineRule="auto"/>
        <w:rPr>
          <w:rFonts w:ascii="Open Sans" w:hAnsi="Open Sans" w:cs="Open Sans"/>
          <w:lang w:val="es-ES"/>
        </w:rPr>
      </w:pPr>
      <w:r w:rsidRPr="00C72088">
        <w:rPr>
          <w:rFonts w:ascii="Open Sans" w:hAnsi="Open Sans" w:cs="Open Sans"/>
          <w:lang w:val="es-ES"/>
        </w:rPr>
        <w:t>Asegurar la entrega oportuna de subvenciones para apoyar su promoción de medios de vida a través del ME.</w:t>
      </w:r>
    </w:p>
    <w:p w14:paraId="41355547" w14:textId="77777777" w:rsidR="00FC6B89" w:rsidRPr="00C72088" w:rsidRDefault="00FC6B89" w:rsidP="000D2F31">
      <w:pPr>
        <w:pStyle w:val="Prrafodelista"/>
        <w:numPr>
          <w:ilvl w:val="1"/>
          <w:numId w:val="28"/>
        </w:numPr>
        <w:spacing w:line="276" w:lineRule="auto"/>
        <w:rPr>
          <w:rFonts w:ascii="Open Sans" w:hAnsi="Open Sans" w:cs="Open Sans"/>
          <w:lang w:val="es-ES"/>
        </w:rPr>
      </w:pPr>
      <w:r w:rsidRPr="00C72088">
        <w:rPr>
          <w:rFonts w:ascii="Open Sans" w:hAnsi="Open Sans" w:cs="Open Sans"/>
          <w:lang w:val="es-ES"/>
        </w:rPr>
        <w:t>Elaborar y autorizar las listas de beneficiarios finales.</w:t>
      </w:r>
    </w:p>
    <w:p w14:paraId="36155258" w14:textId="77777777" w:rsidR="00FC6B89" w:rsidRPr="00C72088" w:rsidRDefault="00FC6B89" w:rsidP="000D2F31">
      <w:pPr>
        <w:pStyle w:val="Prrafodelista"/>
        <w:numPr>
          <w:ilvl w:val="1"/>
          <w:numId w:val="28"/>
        </w:numPr>
        <w:spacing w:line="276" w:lineRule="auto"/>
        <w:rPr>
          <w:rFonts w:ascii="Open Sans" w:hAnsi="Open Sans" w:cs="Open Sans"/>
          <w:lang w:val="es-ES"/>
        </w:rPr>
      </w:pPr>
      <w:r w:rsidRPr="00C72088">
        <w:rPr>
          <w:rFonts w:ascii="Open Sans" w:hAnsi="Open Sans" w:cs="Open Sans"/>
          <w:lang w:val="es-ES"/>
        </w:rPr>
        <w:t>Elaborar y suscribir los contratos individuales de los beneficiarios seleccionados.</w:t>
      </w:r>
    </w:p>
    <w:p w14:paraId="6B04D3BB" w14:textId="77777777" w:rsidR="00FC1C44" w:rsidRPr="00C72088" w:rsidRDefault="00FC6B89" w:rsidP="000D2F31">
      <w:pPr>
        <w:pStyle w:val="Prrafodelista"/>
        <w:numPr>
          <w:ilvl w:val="1"/>
          <w:numId w:val="28"/>
        </w:numPr>
        <w:spacing w:line="276" w:lineRule="auto"/>
        <w:rPr>
          <w:rFonts w:ascii="Open Sans" w:hAnsi="Open Sans" w:cs="Open Sans"/>
          <w:lang w:val="es-ES"/>
        </w:rPr>
      </w:pPr>
      <w:r w:rsidRPr="00C72088">
        <w:rPr>
          <w:rFonts w:ascii="Open Sans" w:hAnsi="Open Sans" w:cs="Open Sans"/>
          <w:lang w:val="es-ES"/>
        </w:rPr>
        <w:lastRenderedPageBreak/>
        <w:t>Emitir los pagos de los hogares y la transferencia de fondos de acuerdo con la modalidad de transferencia de efectivo seleccionada y con base en las hojas de asistencia a las capacitaciones y el correcto cumplimiento de las condiciones.</w:t>
      </w:r>
      <w:r w:rsidR="00900817" w:rsidRPr="007671C8">
        <w:rPr>
          <w:vertAlign w:val="superscript"/>
        </w:rPr>
        <w:footnoteReference w:id="2"/>
      </w:r>
      <w:r w:rsidR="00B320AC" w:rsidRPr="00C72088">
        <w:rPr>
          <w:rFonts w:ascii="Open Sans" w:hAnsi="Open Sans" w:cs="Open Sans"/>
          <w:lang w:val="es-ES"/>
        </w:rPr>
        <w:t>.</w:t>
      </w:r>
    </w:p>
    <w:p w14:paraId="333B9E00" w14:textId="77777777" w:rsidR="00FC6B89" w:rsidRPr="00C72088" w:rsidRDefault="00FC6B89" w:rsidP="000D2F31">
      <w:pPr>
        <w:pStyle w:val="Prrafodelista"/>
        <w:numPr>
          <w:ilvl w:val="1"/>
          <w:numId w:val="28"/>
        </w:numPr>
        <w:spacing w:line="276" w:lineRule="auto"/>
        <w:rPr>
          <w:rFonts w:ascii="Open Sans" w:hAnsi="Open Sans" w:cs="Open Sans"/>
          <w:lang w:val="es-ES"/>
        </w:rPr>
      </w:pPr>
      <w:r w:rsidRPr="00C72088">
        <w:rPr>
          <w:rFonts w:ascii="Open Sans" w:hAnsi="Open Sans" w:cs="Open Sans"/>
          <w:lang w:val="es-ES"/>
        </w:rPr>
        <w:t>Administrar los fondos del proyecto y todos los gastos del proyecto de acuerdo con los procedimientos internos de &lt;XXXX&gt;.</w:t>
      </w:r>
    </w:p>
    <w:p w14:paraId="11294397" w14:textId="77777777" w:rsidR="00FC6B89" w:rsidRPr="00C72088" w:rsidRDefault="00FC6B89" w:rsidP="000D2F31">
      <w:pPr>
        <w:pStyle w:val="Prrafodelista"/>
        <w:numPr>
          <w:ilvl w:val="1"/>
          <w:numId w:val="28"/>
        </w:numPr>
        <w:spacing w:line="276" w:lineRule="auto"/>
        <w:rPr>
          <w:rFonts w:ascii="Open Sans" w:hAnsi="Open Sans" w:cs="Open Sans"/>
          <w:lang w:val="es-ES"/>
        </w:rPr>
      </w:pPr>
      <w:r w:rsidRPr="00C72088">
        <w:rPr>
          <w:rFonts w:ascii="Open Sans" w:hAnsi="Open Sans" w:cs="Open Sans"/>
          <w:lang w:val="es-ES"/>
        </w:rPr>
        <w:t>Garantizar la transparencia y eficacia a través de visitas de campo realizadas e informar a los beneficiarios sobre el procedimiento de selección y ejecución de actividades.</w:t>
      </w:r>
    </w:p>
    <w:p w14:paraId="7712A64F" w14:textId="77777777" w:rsidR="00FC6B89" w:rsidRPr="00C72088" w:rsidRDefault="00FC6B89" w:rsidP="000D2F31">
      <w:pPr>
        <w:pStyle w:val="Prrafodelista"/>
        <w:numPr>
          <w:ilvl w:val="1"/>
          <w:numId w:val="28"/>
        </w:numPr>
        <w:spacing w:line="276" w:lineRule="auto"/>
        <w:rPr>
          <w:rFonts w:ascii="Open Sans" w:hAnsi="Open Sans" w:cs="Open Sans"/>
          <w:lang w:val="es-ES"/>
        </w:rPr>
      </w:pPr>
      <w:r w:rsidRPr="00C72088">
        <w:rPr>
          <w:rFonts w:ascii="Open Sans" w:hAnsi="Open Sans" w:cs="Open Sans"/>
          <w:lang w:val="es-ES"/>
        </w:rPr>
        <w:t>Dar seguimiento al avance de la actividad ya los beneficiarios.</w:t>
      </w:r>
    </w:p>
    <w:p w14:paraId="21831638" w14:textId="77777777" w:rsidR="002238BD" w:rsidRPr="00C72088" w:rsidRDefault="00FC6B89" w:rsidP="000D2F31">
      <w:pPr>
        <w:pStyle w:val="Prrafodelista"/>
        <w:numPr>
          <w:ilvl w:val="1"/>
          <w:numId w:val="22"/>
        </w:numPr>
        <w:spacing w:line="276" w:lineRule="auto"/>
        <w:ind w:left="993" w:hanging="567"/>
        <w:contextualSpacing w:val="0"/>
        <w:rPr>
          <w:rFonts w:ascii="Open Sans" w:hAnsi="Open Sans" w:cs="Open Sans"/>
          <w:szCs w:val="20"/>
          <w:lang w:val="es-ES"/>
        </w:rPr>
      </w:pPr>
      <w:r w:rsidRPr="00C72088">
        <w:rPr>
          <w:rFonts w:ascii="Open Sans" w:hAnsi="Open Sans" w:cs="Open Sans"/>
          <w:szCs w:val="20"/>
          <w:lang w:val="es-ES"/>
        </w:rPr>
        <w:t>Supervisar y evaluar la ejecución de las actividades.</w:t>
      </w:r>
    </w:p>
    <w:p w14:paraId="3CF81D03" w14:textId="77777777" w:rsidR="00FC6B89" w:rsidRPr="00C72088" w:rsidRDefault="00900817" w:rsidP="00720111">
      <w:pPr>
        <w:pStyle w:val="Ttulo2"/>
        <w:rPr>
          <w:rFonts w:ascii="Montserrat SemiBold" w:hAnsi="Montserrat SemiBold"/>
          <w:b w:val="0"/>
          <w:bCs/>
          <w:color w:val="002060"/>
          <w:lang w:val="es-ES"/>
        </w:rPr>
      </w:pPr>
      <w:r w:rsidRPr="00C72088">
        <w:rPr>
          <w:rFonts w:ascii="Montserrat SemiBold" w:hAnsi="Montserrat SemiBold"/>
          <w:b w:val="0"/>
          <w:bCs/>
          <w:color w:val="002060"/>
          <w:lang w:val="es-ES"/>
        </w:rPr>
        <w:t>5.</w:t>
      </w:r>
      <w:r w:rsidR="0051569C" w:rsidRPr="00C72088">
        <w:rPr>
          <w:rFonts w:ascii="Montserrat SemiBold" w:hAnsi="Montserrat SemiBold"/>
          <w:b w:val="0"/>
          <w:bCs/>
          <w:color w:val="002060"/>
          <w:lang w:val="es-ES"/>
        </w:rPr>
        <w:tab/>
      </w:r>
      <w:r w:rsidR="00151E9F" w:rsidRPr="00C72088">
        <w:rPr>
          <w:rFonts w:ascii="Montserrat SemiBold" w:hAnsi="Montserrat SemiBold"/>
          <w:b w:val="0"/>
          <w:bCs/>
          <w:caps w:val="0"/>
          <w:color w:val="002060"/>
          <w:lang w:val="es-ES"/>
        </w:rPr>
        <w:t>Enmiendas</w:t>
      </w:r>
    </w:p>
    <w:p w14:paraId="157DDE8C" w14:textId="4836E434" w:rsidR="00FC6B89" w:rsidRPr="00C72088" w:rsidRDefault="00FC6B89" w:rsidP="00E47B7F">
      <w:pPr>
        <w:rPr>
          <w:rFonts w:ascii="Open Sans" w:hAnsi="Open Sans" w:cs="Open Sans"/>
          <w:lang w:val="es-ES"/>
        </w:rPr>
      </w:pPr>
      <w:r w:rsidRPr="00C72088">
        <w:rPr>
          <w:rFonts w:ascii="Open Sans" w:hAnsi="Open Sans" w:cs="Open Sans"/>
          <w:lang w:val="es-ES"/>
        </w:rPr>
        <w:t xml:space="preserve">Cualquiera de las partes puede solicitar cambios a este </w:t>
      </w:r>
      <w:proofErr w:type="spellStart"/>
      <w:r w:rsidRPr="00C72088">
        <w:rPr>
          <w:rFonts w:ascii="Open Sans" w:hAnsi="Open Sans" w:cs="Open Sans"/>
          <w:lang w:val="es-ES"/>
        </w:rPr>
        <w:t>M</w:t>
      </w:r>
      <w:r w:rsidR="007671C8">
        <w:rPr>
          <w:rFonts w:ascii="Open Sans" w:hAnsi="Open Sans" w:cs="Open Sans"/>
          <w:lang w:val="es-ES"/>
        </w:rPr>
        <w:t>o</w:t>
      </w:r>
      <w:r w:rsidRPr="00C72088">
        <w:rPr>
          <w:rFonts w:ascii="Open Sans" w:hAnsi="Open Sans" w:cs="Open Sans"/>
          <w:lang w:val="es-ES"/>
        </w:rPr>
        <w:t>U</w:t>
      </w:r>
      <w:proofErr w:type="spellEnd"/>
      <w:r w:rsidRPr="00C72088">
        <w:rPr>
          <w:rFonts w:ascii="Open Sans" w:hAnsi="Open Sans" w:cs="Open Sans"/>
          <w:lang w:val="es-ES"/>
        </w:rPr>
        <w:t xml:space="preserve">. Cualquier cambio, modificación, revisión o enmienda a este MOU debe ser acordado por escrito por las dos partes y será efectivo solo cuando sea ejecutado y firmado por todas las partes de este </w:t>
      </w:r>
      <w:proofErr w:type="spellStart"/>
      <w:r w:rsidRPr="00C72088">
        <w:rPr>
          <w:rFonts w:ascii="Open Sans" w:hAnsi="Open Sans" w:cs="Open Sans"/>
          <w:lang w:val="es-ES"/>
        </w:rPr>
        <w:t>M</w:t>
      </w:r>
      <w:r w:rsidR="007671C8">
        <w:rPr>
          <w:rFonts w:ascii="Open Sans" w:hAnsi="Open Sans" w:cs="Open Sans"/>
          <w:lang w:val="es-ES"/>
        </w:rPr>
        <w:t>o</w:t>
      </w:r>
      <w:r w:rsidRPr="00C72088">
        <w:rPr>
          <w:rFonts w:ascii="Open Sans" w:hAnsi="Open Sans" w:cs="Open Sans"/>
          <w:lang w:val="es-ES"/>
        </w:rPr>
        <w:t>U</w:t>
      </w:r>
      <w:proofErr w:type="spellEnd"/>
      <w:r w:rsidRPr="00C72088">
        <w:rPr>
          <w:rFonts w:ascii="Open Sans" w:hAnsi="Open Sans" w:cs="Open Sans"/>
          <w:lang w:val="es-ES"/>
        </w:rPr>
        <w:t>.</w:t>
      </w:r>
    </w:p>
    <w:p w14:paraId="18CF6E43" w14:textId="57090E3B" w:rsidR="00FC6B89" w:rsidRPr="00C72088" w:rsidRDefault="00900817" w:rsidP="00720111">
      <w:pPr>
        <w:pStyle w:val="Ttulo2"/>
        <w:rPr>
          <w:rFonts w:ascii="Montserrat SemiBold" w:hAnsi="Montserrat SemiBold"/>
          <w:b w:val="0"/>
          <w:bCs/>
          <w:color w:val="002060"/>
          <w:lang w:val="es-ES"/>
        </w:rPr>
      </w:pPr>
      <w:r w:rsidRPr="00C72088">
        <w:rPr>
          <w:rFonts w:ascii="Montserrat SemiBold" w:hAnsi="Montserrat SemiBold"/>
          <w:b w:val="0"/>
          <w:bCs/>
          <w:color w:val="002060"/>
          <w:lang w:val="es-ES"/>
        </w:rPr>
        <w:t>6.</w:t>
      </w:r>
      <w:r w:rsidR="0051569C" w:rsidRPr="00C72088">
        <w:rPr>
          <w:rFonts w:ascii="Montserrat SemiBold" w:hAnsi="Montserrat SemiBold"/>
          <w:b w:val="0"/>
          <w:bCs/>
          <w:color w:val="002060"/>
          <w:lang w:val="es-ES"/>
        </w:rPr>
        <w:tab/>
      </w:r>
      <w:r w:rsidR="007671C8" w:rsidRPr="00C72088">
        <w:rPr>
          <w:rFonts w:ascii="Montserrat SemiBold" w:hAnsi="Montserrat SemiBold"/>
          <w:b w:val="0"/>
          <w:bCs/>
          <w:caps w:val="0"/>
          <w:color w:val="002060"/>
          <w:lang w:val="es-ES"/>
        </w:rPr>
        <w:t>Término</w:t>
      </w:r>
      <w:r w:rsidR="00151E9F" w:rsidRPr="00C72088">
        <w:rPr>
          <w:rFonts w:ascii="Montserrat SemiBold" w:hAnsi="Montserrat SemiBold"/>
          <w:b w:val="0"/>
          <w:bCs/>
          <w:caps w:val="0"/>
          <w:color w:val="002060"/>
          <w:lang w:val="es-ES"/>
        </w:rPr>
        <w:t xml:space="preserve"> del contrato</w:t>
      </w:r>
    </w:p>
    <w:p w14:paraId="68C5CC2A" w14:textId="559604D0" w:rsidR="00FC6B89" w:rsidRPr="007671C8" w:rsidRDefault="00FC6B89" w:rsidP="00E47B7F">
      <w:pPr>
        <w:rPr>
          <w:rFonts w:ascii="Open Sans" w:hAnsi="Open Sans" w:cs="Open Sans"/>
          <w:lang w:val="es-ES"/>
        </w:rPr>
      </w:pPr>
      <w:r w:rsidRPr="00C72088">
        <w:rPr>
          <w:rFonts w:ascii="Open Sans" w:hAnsi="Open Sans" w:cs="Open Sans"/>
          <w:lang w:val="es-ES"/>
        </w:rPr>
        <w:t xml:space="preserve">El MOU se considerará nulo y sin efecto si la continuación del proyecto no es posible debido a fuerza mayor. </w:t>
      </w:r>
      <w:r w:rsidRPr="007671C8">
        <w:rPr>
          <w:rFonts w:ascii="Open Sans" w:hAnsi="Open Sans" w:cs="Open Sans"/>
          <w:lang w:val="es-ES"/>
        </w:rPr>
        <w:t xml:space="preserve">La agencia puede cancelar el presente </w:t>
      </w:r>
      <w:proofErr w:type="spellStart"/>
      <w:r w:rsidRPr="007671C8">
        <w:rPr>
          <w:rFonts w:ascii="Open Sans" w:hAnsi="Open Sans" w:cs="Open Sans"/>
          <w:lang w:val="es-ES"/>
        </w:rPr>
        <w:t>M</w:t>
      </w:r>
      <w:r w:rsidR="007671C8">
        <w:rPr>
          <w:rFonts w:ascii="Open Sans" w:hAnsi="Open Sans" w:cs="Open Sans"/>
          <w:lang w:val="es-ES"/>
        </w:rPr>
        <w:t>o</w:t>
      </w:r>
      <w:r w:rsidRPr="007671C8">
        <w:rPr>
          <w:rFonts w:ascii="Open Sans" w:hAnsi="Open Sans" w:cs="Open Sans"/>
          <w:lang w:val="es-ES"/>
        </w:rPr>
        <w:t>U</w:t>
      </w:r>
      <w:proofErr w:type="spellEnd"/>
      <w:r w:rsidRPr="007671C8">
        <w:rPr>
          <w:rFonts w:ascii="Open Sans" w:hAnsi="Open Sans" w:cs="Open Sans"/>
          <w:lang w:val="es-ES"/>
        </w:rPr>
        <w:t xml:space="preserve"> si:</w:t>
      </w:r>
    </w:p>
    <w:p w14:paraId="07366092" w14:textId="77777777" w:rsidR="00FC6B89" w:rsidRPr="00C72088" w:rsidRDefault="00DC3EAB" w:rsidP="00A964CA">
      <w:pPr>
        <w:pStyle w:val="Bullet2"/>
        <w:rPr>
          <w:rFonts w:ascii="Open Sans" w:hAnsi="Open Sans" w:cs="Open Sans"/>
          <w:szCs w:val="20"/>
          <w:lang w:val="es-ES"/>
        </w:rPr>
      </w:pPr>
      <w:r w:rsidRPr="00C72088">
        <w:rPr>
          <w:rFonts w:ascii="Open Sans" w:hAnsi="Open Sans" w:cs="Open Sans"/>
          <w:szCs w:val="20"/>
          <w:shd w:val="clear" w:color="auto" w:fill="BFBFBF" w:themeFill="background1" w:themeFillShade="BF"/>
          <w:lang w:val="es-ES"/>
        </w:rPr>
        <w:t>&lt;XXXXX&gt;</w:t>
      </w:r>
      <w:r w:rsidR="00FC6B89" w:rsidRPr="00C72088">
        <w:rPr>
          <w:rFonts w:ascii="Open Sans" w:hAnsi="Open Sans" w:cs="Open Sans"/>
          <w:szCs w:val="20"/>
          <w:lang w:val="es-ES"/>
        </w:rPr>
        <w:t>El proyecto de se vuelve inaccesible en la región debido a la situación de seguridad.</w:t>
      </w:r>
    </w:p>
    <w:p w14:paraId="4C237770" w14:textId="77777777" w:rsidR="00FC6B89" w:rsidRPr="00C72088" w:rsidRDefault="00DC3EAB" w:rsidP="00A964CA">
      <w:pPr>
        <w:pStyle w:val="Bullet2"/>
        <w:rPr>
          <w:rFonts w:ascii="Open Sans" w:hAnsi="Open Sans" w:cs="Open Sans"/>
          <w:szCs w:val="20"/>
          <w:lang w:val="es-ES"/>
        </w:rPr>
      </w:pPr>
      <w:r w:rsidRPr="00C72088">
        <w:rPr>
          <w:rFonts w:ascii="Open Sans" w:hAnsi="Open Sans" w:cs="Open Sans"/>
          <w:szCs w:val="20"/>
          <w:shd w:val="clear" w:color="auto" w:fill="BFBFBF" w:themeFill="background1" w:themeFillShade="BF"/>
          <w:lang w:val="es-ES"/>
        </w:rPr>
        <w:t>&lt;XXXXX&gt;'</w:t>
      </w:r>
      <w:r w:rsidR="00FC6B89" w:rsidRPr="00C72088">
        <w:rPr>
          <w:rFonts w:ascii="Open Sans" w:hAnsi="Open Sans" w:cs="Open Sans"/>
          <w:szCs w:val="20"/>
          <w:lang w:val="es-ES"/>
        </w:rPr>
        <w:t>Se suspenden actividades en el país</w:t>
      </w:r>
    </w:p>
    <w:p w14:paraId="07A9D896" w14:textId="77777777" w:rsidR="00FC6B89" w:rsidRPr="00151E9F" w:rsidRDefault="00900817" w:rsidP="00720111">
      <w:pPr>
        <w:pStyle w:val="Ttulo2"/>
        <w:rPr>
          <w:rFonts w:ascii="Montserrat SemiBold" w:hAnsi="Montserrat SemiBold"/>
          <w:b w:val="0"/>
          <w:bCs/>
          <w:color w:val="002060"/>
        </w:rPr>
      </w:pPr>
      <w:r w:rsidRPr="00151E9F">
        <w:rPr>
          <w:rFonts w:ascii="Montserrat SemiBold" w:hAnsi="Montserrat SemiBold"/>
          <w:b w:val="0"/>
          <w:bCs/>
          <w:color w:val="002060"/>
        </w:rPr>
        <w:t>7. Disposiciones concluyentes</w:t>
      </w:r>
    </w:p>
    <w:p w14:paraId="19E69E41" w14:textId="76160DBD" w:rsidR="000D2F31" w:rsidRPr="00C72088" w:rsidRDefault="00FC6B89" w:rsidP="000D2F31">
      <w:pPr>
        <w:pStyle w:val="Prrafodelista"/>
        <w:numPr>
          <w:ilvl w:val="1"/>
          <w:numId w:val="30"/>
        </w:numPr>
        <w:spacing w:line="276" w:lineRule="auto"/>
        <w:rPr>
          <w:rFonts w:ascii="Open Sans" w:hAnsi="Open Sans" w:cs="Open Sans"/>
          <w:lang w:val="es-ES"/>
        </w:rPr>
      </w:pPr>
      <w:r w:rsidRPr="00C72088">
        <w:rPr>
          <w:rFonts w:ascii="Open Sans" w:hAnsi="Open Sans" w:cs="Open Sans"/>
          <w:lang w:val="es-ES"/>
        </w:rPr>
        <w:t xml:space="preserve">Las disposiciones del </w:t>
      </w:r>
      <w:proofErr w:type="spellStart"/>
      <w:r w:rsidRPr="00C72088">
        <w:rPr>
          <w:rFonts w:ascii="Open Sans" w:hAnsi="Open Sans" w:cs="Open Sans"/>
          <w:lang w:val="es-ES"/>
        </w:rPr>
        <w:t>M</w:t>
      </w:r>
      <w:r w:rsidR="007671C8">
        <w:rPr>
          <w:rFonts w:ascii="Open Sans" w:hAnsi="Open Sans" w:cs="Open Sans"/>
          <w:lang w:val="es-ES"/>
        </w:rPr>
        <w:t>o</w:t>
      </w:r>
      <w:r w:rsidRPr="00C72088">
        <w:rPr>
          <w:rFonts w:ascii="Open Sans" w:hAnsi="Open Sans" w:cs="Open Sans"/>
          <w:lang w:val="es-ES"/>
        </w:rPr>
        <w:t>U</w:t>
      </w:r>
      <w:proofErr w:type="spellEnd"/>
      <w:r w:rsidRPr="00C72088">
        <w:rPr>
          <w:rFonts w:ascii="Open Sans" w:hAnsi="Open Sans" w:cs="Open Sans"/>
          <w:lang w:val="es-ES"/>
        </w:rPr>
        <w:t xml:space="preserve"> prevalecerán sobre cualquier otro acuerdo verbal o escrito realizado previamente entre las partes.</w:t>
      </w:r>
    </w:p>
    <w:p w14:paraId="3F51DA16" w14:textId="4A4391B1" w:rsidR="000D2F31" w:rsidRPr="00C72088" w:rsidRDefault="00FC6B89" w:rsidP="000D2F31">
      <w:pPr>
        <w:pStyle w:val="Prrafodelista"/>
        <w:numPr>
          <w:ilvl w:val="1"/>
          <w:numId w:val="30"/>
        </w:numPr>
        <w:spacing w:line="276" w:lineRule="auto"/>
        <w:rPr>
          <w:rFonts w:ascii="Open Sans" w:hAnsi="Open Sans" w:cs="Open Sans"/>
          <w:lang w:val="es-ES"/>
        </w:rPr>
      </w:pPr>
      <w:r w:rsidRPr="00C72088">
        <w:rPr>
          <w:rFonts w:ascii="Open Sans" w:hAnsi="Open Sans" w:cs="Open Sans"/>
          <w:lang w:val="es-ES"/>
        </w:rPr>
        <w:t xml:space="preserve">Las partes harán todo lo posible para resolver cualquier disputa y/o malentendido que surja del presente </w:t>
      </w:r>
      <w:proofErr w:type="spellStart"/>
      <w:r w:rsidRPr="00C72088">
        <w:rPr>
          <w:rFonts w:ascii="Open Sans" w:hAnsi="Open Sans" w:cs="Open Sans"/>
          <w:lang w:val="es-ES"/>
        </w:rPr>
        <w:t>M</w:t>
      </w:r>
      <w:r w:rsidR="007671C8">
        <w:rPr>
          <w:rFonts w:ascii="Open Sans" w:hAnsi="Open Sans" w:cs="Open Sans"/>
          <w:lang w:val="es-ES"/>
        </w:rPr>
        <w:t>o</w:t>
      </w:r>
      <w:r w:rsidRPr="00C72088">
        <w:rPr>
          <w:rFonts w:ascii="Open Sans" w:hAnsi="Open Sans" w:cs="Open Sans"/>
          <w:lang w:val="es-ES"/>
        </w:rPr>
        <w:t>U</w:t>
      </w:r>
      <w:proofErr w:type="spellEnd"/>
      <w:r w:rsidRPr="00C72088">
        <w:rPr>
          <w:rFonts w:ascii="Open Sans" w:hAnsi="Open Sans" w:cs="Open Sans"/>
          <w:lang w:val="es-ES"/>
        </w:rPr>
        <w:t xml:space="preserve"> mediante negociación.</w:t>
      </w:r>
    </w:p>
    <w:p w14:paraId="422859DB" w14:textId="77777777" w:rsidR="000D2F31" w:rsidRPr="00C72088" w:rsidRDefault="00FC6B89" w:rsidP="000D2F31">
      <w:pPr>
        <w:pStyle w:val="Prrafodelista"/>
        <w:numPr>
          <w:ilvl w:val="1"/>
          <w:numId w:val="30"/>
        </w:numPr>
        <w:spacing w:line="276" w:lineRule="auto"/>
        <w:rPr>
          <w:rFonts w:ascii="Open Sans" w:hAnsi="Open Sans" w:cs="Open Sans"/>
          <w:lang w:val="es-ES"/>
        </w:rPr>
      </w:pPr>
      <w:r w:rsidRPr="00C72088">
        <w:rPr>
          <w:rFonts w:ascii="Open Sans" w:hAnsi="Open Sans" w:cs="Open Sans"/>
          <w:lang w:val="es-ES"/>
        </w:rPr>
        <w:t>En caso de que una disputa y/o discrepancia no pueda resolverse mediante negociación, el asunto se resolverá bajo la jurisdicción de los tribunales del país</w:t>
      </w:r>
    </w:p>
    <w:p w14:paraId="210BF490" w14:textId="307D9278" w:rsidR="00FC6B89" w:rsidRPr="00C72088" w:rsidRDefault="00FC6B89" w:rsidP="000D2F31">
      <w:pPr>
        <w:pStyle w:val="Prrafodelista"/>
        <w:numPr>
          <w:ilvl w:val="1"/>
          <w:numId w:val="30"/>
        </w:numPr>
        <w:spacing w:line="276" w:lineRule="auto"/>
        <w:rPr>
          <w:rFonts w:ascii="Open Sans" w:hAnsi="Open Sans" w:cs="Open Sans"/>
          <w:lang w:val="es-ES"/>
        </w:rPr>
      </w:pPr>
      <w:r w:rsidRPr="00C72088">
        <w:rPr>
          <w:rFonts w:ascii="Open Sans" w:hAnsi="Open Sans" w:cs="Open Sans"/>
          <w:lang w:val="es-ES"/>
        </w:rPr>
        <w:t xml:space="preserve">El </w:t>
      </w:r>
      <w:proofErr w:type="spellStart"/>
      <w:r w:rsidRPr="00C72088">
        <w:rPr>
          <w:rFonts w:ascii="Open Sans" w:hAnsi="Open Sans" w:cs="Open Sans"/>
          <w:lang w:val="es-ES"/>
        </w:rPr>
        <w:t>M</w:t>
      </w:r>
      <w:r w:rsidR="007671C8">
        <w:rPr>
          <w:rFonts w:ascii="Open Sans" w:hAnsi="Open Sans" w:cs="Open Sans"/>
          <w:lang w:val="es-ES"/>
        </w:rPr>
        <w:t>o</w:t>
      </w:r>
      <w:r w:rsidRPr="00C72088">
        <w:rPr>
          <w:rFonts w:ascii="Open Sans" w:hAnsi="Open Sans" w:cs="Open Sans"/>
          <w:lang w:val="es-ES"/>
        </w:rPr>
        <w:t>U</w:t>
      </w:r>
      <w:proofErr w:type="spellEnd"/>
      <w:r w:rsidRPr="00C72088">
        <w:rPr>
          <w:rFonts w:ascii="Open Sans" w:hAnsi="Open Sans" w:cs="Open Sans"/>
          <w:lang w:val="es-ES"/>
        </w:rPr>
        <w:t xml:space="preserve"> se redacta en el idioma XXXX y ambas partes recibirán una copia del contrato.</w:t>
      </w:r>
    </w:p>
    <w:p w14:paraId="62B1EF29" w14:textId="77777777" w:rsidR="00FC6B89" w:rsidRPr="00C72088" w:rsidRDefault="00FC6B89" w:rsidP="0001081C">
      <w:pPr>
        <w:spacing w:before="600" w:after="240"/>
        <w:rPr>
          <w:rFonts w:ascii="Open Sans" w:hAnsi="Open Sans" w:cs="Open Sans"/>
          <w:lang w:val="es-ES"/>
        </w:rPr>
      </w:pPr>
      <w:r w:rsidRPr="00C72088">
        <w:rPr>
          <w:rFonts w:ascii="Open Sans" w:hAnsi="Open Sans" w:cs="Open Sans"/>
          <w:lang w:val="es-ES"/>
        </w:rPr>
        <w:t>Fecha: &lt;</w:t>
      </w:r>
      <w:r w:rsidRPr="00C72088">
        <w:rPr>
          <w:rFonts w:ascii="Open Sans" w:hAnsi="Open Sans" w:cs="Open Sans"/>
          <w:bCs/>
          <w:highlight w:val="lightGray"/>
          <w:lang w:val="es-ES"/>
        </w:rPr>
        <w:t>XX/XX/20XXX</w:t>
      </w:r>
      <w:r w:rsidR="00DC3EAB" w:rsidRPr="00C72088">
        <w:rPr>
          <w:rFonts w:ascii="Open Sans" w:hAnsi="Open Sans" w:cs="Open Sans"/>
          <w:b/>
          <w:lang w:val="es-ES"/>
        </w:rPr>
        <w:t>&gt;</w:t>
      </w:r>
    </w:p>
    <w:p w14:paraId="5F30D03C" w14:textId="77777777" w:rsidR="00FC6B89" w:rsidRPr="00C72088" w:rsidRDefault="00FC6B89" w:rsidP="00A964CA">
      <w:pPr>
        <w:tabs>
          <w:tab w:val="left" w:pos="5103"/>
        </w:tabs>
        <w:spacing w:before="240" w:after="240"/>
        <w:rPr>
          <w:rFonts w:ascii="Open Sans" w:hAnsi="Open Sans" w:cs="Open Sans"/>
          <w:lang w:val="es-ES"/>
        </w:rPr>
      </w:pPr>
      <w:r w:rsidRPr="00C72088">
        <w:rPr>
          <w:rFonts w:ascii="Open Sans" w:hAnsi="Open Sans" w:cs="Open Sans"/>
          <w:lang w:val="es-ES"/>
        </w:rPr>
        <w:t>Por y en nombre de &lt;</w:t>
      </w:r>
      <w:r w:rsidR="00C5470B" w:rsidRPr="00C72088">
        <w:rPr>
          <w:rFonts w:ascii="Open Sans" w:hAnsi="Open Sans" w:cs="Open Sans"/>
          <w:highlight w:val="lightGray"/>
          <w:lang w:val="es-ES"/>
        </w:rPr>
        <w:t>XXXX</w:t>
      </w:r>
      <w:r w:rsidR="00DC3EAB" w:rsidRPr="00C72088">
        <w:rPr>
          <w:rFonts w:ascii="Open Sans" w:hAnsi="Open Sans" w:cs="Open Sans"/>
          <w:lang w:val="es-ES"/>
        </w:rPr>
        <w:t>&gt;</w:t>
      </w:r>
      <w:r w:rsidRPr="00C72088">
        <w:rPr>
          <w:rFonts w:ascii="Open Sans" w:hAnsi="Open Sans" w:cs="Open Sans"/>
          <w:lang w:val="es-ES"/>
        </w:rPr>
        <w:tab/>
      </w:r>
      <w:r w:rsidR="00DC3EAB" w:rsidRPr="00C72088">
        <w:rPr>
          <w:rFonts w:ascii="Open Sans" w:hAnsi="Open Sans" w:cs="Open Sans"/>
          <w:lang w:val="es-ES"/>
        </w:rPr>
        <w:t>&lt;</w:t>
      </w:r>
      <w:r w:rsidR="00C5470B" w:rsidRPr="00C72088">
        <w:rPr>
          <w:rFonts w:ascii="Open Sans" w:hAnsi="Open Sans" w:cs="Open Sans"/>
          <w:highlight w:val="lightGray"/>
          <w:lang w:val="es-ES"/>
        </w:rPr>
        <w:t>XXXX</w:t>
      </w:r>
      <w:r w:rsidR="00DC3EAB" w:rsidRPr="00C72088">
        <w:rPr>
          <w:rFonts w:ascii="Open Sans" w:hAnsi="Open Sans" w:cs="Open Sans"/>
          <w:lang w:val="es-ES"/>
        </w:rPr>
        <w:t>&gt; Representante</w:t>
      </w:r>
    </w:p>
    <w:p w14:paraId="6EB16D8D" w14:textId="77777777" w:rsidR="00891940" w:rsidRPr="00720111" w:rsidRDefault="00FC6B89">
      <w:pPr>
        <w:rPr>
          <w:rFonts w:ascii="Open Sans" w:hAnsi="Open Sans" w:cs="Open Sans"/>
        </w:rPr>
      </w:pPr>
      <w:r w:rsidRPr="00720111">
        <w:rPr>
          <w:rFonts w:ascii="Open Sans" w:hAnsi="Open Sans" w:cs="Open Sans"/>
        </w:rPr>
        <w:t>___________________________________</w:t>
      </w:r>
      <w:r w:rsidRPr="00720111">
        <w:rPr>
          <w:rFonts w:ascii="Open Sans" w:hAnsi="Open Sans" w:cs="Open Sans"/>
        </w:rPr>
        <w:tab/>
      </w:r>
      <w:r w:rsidRPr="00720111">
        <w:rPr>
          <w:rFonts w:ascii="Open Sans" w:hAnsi="Open Sans" w:cs="Open Sans"/>
        </w:rPr>
        <w:tab/>
      </w:r>
      <w:r w:rsidR="00A964CA" w:rsidRPr="00720111">
        <w:rPr>
          <w:rFonts w:ascii="Open Sans" w:hAnsi="Open Sans" w:cs="Open Sans"/>
        </w:rPr>
        <w:t>__________________________________</w:t>
      </w:r>
    </w:p>
    <w:sectPr w:rsidR="00891940" w:rsidRPr="00720111" w:rsidSect="003D70AE">
      <w:headerReference w:type="default" r:id="rId11"/>
      <w:footerReference w:type="even" r:id="rId12"/>
      <w:footerReference w:type="default" r:id="rId13"/>
      <w:pgSz w:w="11900" w:h="16840"/>
      <w:pgMar w:top="1134" w:right="1134" w:bottom="1134" w:left="1134"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187EA" w14:textId="77777777" w:rsidR="00B349D0" w:rsidRDefault="00B349D0" w:rsidP="00B823F9">
      <w:r>
        <w:separator/>
      </w:r>
    </w:p>
  </w:endnote>
  <w:endnote w:type="continuationSeparator" w:id="0">
    <w:p w14:paraId="35DEE587" w14:textId="77777777" w:rsidR="00B349D0" w:rsidRDefault="00B349D0" w:rsidP="00B8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angal">
    <w:panose1 w:val="00000400000000000000"/>
    <w:charset w:val="00"/>
    <w:family w:val="roman"/>
    <w:pitch w:val="variable"/>
    <w:sig w:usb0="00008003" w:usb1="00000000" w:usb2="00000000" w:usb3="00000000" w:csb0="00000001" w:csb1="00000000"/>
  </w:font>
  <w:font w:name="Akzidenz Grotesk BE Bold">
    <w:altName w:val="Calibri"/>
    <w:panose1 w:val="00000000000000000000"/>
    <w:charset w:val="4D"/>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ecilia-Light">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700000000000000"/>
    <w:charset w:val="00"/>
    <w:family w:val="auto"/>
    <w:pitch w:val="variable"/>
    <w:sig w:usb0="2000020F" w:usb1="00000003" w:usb2="00000000" w:usb3="00000000" w:csb0="00000197" w:csb1="00000000"/>
  </w:font>
  <w:font w:name="Open Sans">
    <w:altName w:val="Segoe UI"/>
    <w:panose1 w:val="020B0606030504020204"/>
    <w:charset w:val="00"/>
    <w:family w:val="swiss"/>
    <w:pitch w:val="variable"/>
    <w:sig w:usb0="E00002EF" w:usb1="4000205B" w:usb2="00000028" w:usb3="00000000" w:csb0="0000019F"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B92B" w14:textId="77777777" w:rsidR="00B823F9" w:rsidRDefault="00B823F9" w:rsidP="00541F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0F6E7B" w14:textId="77777777" w:rsidR="00B823F9" w:rsidRDefault="00B823F9" w:rsidP="00B823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0BA0E" w14:textId="77777777" w:rsidR="003D70AE" w:rsidRPr="00B45C74" w:rsidRDefault="003D70AE" w:rsidP="00B45C74">
    <w:pPr>
      <w:framePr w:wrap="around" w:vAnchor="text" w:hAnchor="margin" w:xAlign="right" w:y="1"/>
      <w:tabs>
        <w:tab w:val="center" w:pos="4320"/>
        <w:tab w:val="right" w:pos="8640"/>
      </w:tabs>
      <w:spacing w:after="0"/>
      <w:rPr>
        <w:b/>
        <w:color w:val="808080" w:themeColor="background1" w:themeShade="80"/>
        <w:sz w:val="18"/>
        <w:szCs w:val="18"/>
      </w:rPr>
    </w:pPr>
    <w:r w:rsidRPr="00B45C74">
      <w:rPr>
        <w:b/>
        <w:color w:val="808080" w:themeColor="background1" w:themeShade="80"/>
        <w:sz w:val="18"/>
        <w:szCs w:val="18"/>
      </w:rPr>
      <w:fldChar w:fldCharType="begin"/>
    </w:r>
    <w:r w:rsidRPr="00B45C74">
      <w:rPr>
        <w:b/>
        <w:color w:val="808080" w:themeColor="background1" w:themeShade="80"/>
        <w:sz w:val="18"/>
        <w:szCs w:val="18"/>
      </w:rPr>
      <w:instrText xml:space="preserve">PAGE  </w:instrText>
    </w:r>
    <w:r w:rsidRPr="00B45C74">
      <w:rPr>
        <w:b/>
        <w:color w:val="808080" w:themeColor="background1" w:themeShade="80"/>
        <w:sz w:val="18"/>
        <w:szCs w:val="18"/>
      </w:rPr>
      <w:fldChar w:fldCharType="separate"/>
    </w:r>
    <w:r w:rsidR="00F35F2F">
      <w:rPr>
        <w:b/>
        <w:noProof/>
        <w:color w:val="808080" w:themeColor="background1" w:themeShade="80"/>
        <w:sz w:val="18"/>
        <w:szCs w:val="18"/>
      </w:rPr>
      <w:t>4</w:t>
    </w:r>
    <w:r w:rsidRPr="00B45C74">
      <w:rPr>
        <w:b/>
        <w:color w:val="808080" w:themeColor="background1" w:themeShade="80"/>
        <w:sz w:val="18"/>
        <w:szCs w:val="18"/>
      </w:rPr>
      <w:fldChar w:fldCharType="end"/>
    </w:r>
  </w:p>
  <w:p w14:paraId="79FEB9AC" w14:textId="77777777" w:rsidR="003D70AE" w:rsidRPr="003A3500" w:rsidRDefault="003D70AE" w:rsidP="00ED1B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8CF1E" w14:textId="77777777" w:rsidR="00B349D0" w:rsidRDefault="00B349D0" w:rsidP="00B823F9">
      <w:r>
        <w:separator/>
      </w:r>
    </w:p>
  </w:footnote>
  <w:footnote w:type="continuationSeparator" w:id="0">
    <w:p w14:paraId="45285583" w14:textId="77777777" w:rsidR="00B349D0" w:rsidRDefault="00B349D0" w:rsidP="00B823F9">
      <w:r>
        <w:continuationSeparator/>
      </w:r>
    </w:p>
  </w:footnote>
  <w:footnote w:id="1">
    <w:p w14:paraId="60D6361F" w14:textId="77777777" w:rsidR="00720111" w:rsidRPr="00C72088" w:rsidRDefault="00720111">
      <w:pPr>
        <w:pStyle w:val="Textonotapie"/>
        <w:rPr>
          <w:lang w:val="es-ES"/>
        </w:rPr>
      </w:pPr>
      <w:r>
        <w:rPr>
          <w:rStyle w:val="Refdenotaalpie"/>
        </w:rPr>
        <w:footnoteRef/>
      </w:r>
      <w:r w:rsidRPr="00C72088">
        <w:rPr>
          <w:lang w:val="es-ES"/>
        </w:rPr>
        <w:t>Puede adoptar diferentes nombres: Comité de Desarrollo de la Aldea, Comité de Recuperación del Distrito, etc.</w:t>
      </w:r>
    </w:p>
  </w:footnote>
  <w:footnote w:id="2">
    <w:p w14:paraId="14E71A68" w14:textId="77777777" w:rsidR="00900817" w:rsidRPr="00C72088" w:rsidRDefault="00900817">
      <w:pPr>
        <w:pStyle w:val="Textonotapie"/>
        <w:rPr>
          <w:lang w:val="es-ES"/>
        </w:rPr>
      </w:pPr>
      <w:r w:rsidRPr="00900817">
        <w:rPr>
          <w:rStyle w:val="Refdenotaalpie"/>
          <w:rFonts w:ascii="Open Sans" w:hAnsi="Open Sans" w:cs="Open Sans"/>
        </w:rPr>
        <w:footnoteRef/>
      </w:r>
      <w:r w:rsidRPr="00C72088">
        <w:rPr>
          <w:rFonts w:ascii="Open Sans" w:hAnsi="Open Sans" w:cs="Open Sans"/>
          <w:lang w:val="es-ES"/>
        </w:rPr>
        <w:t>En caso de que se brinde apoyo en especie, incluya: “Para garantizar que se realicen las adquisiciones a tiempo para el apoyo de las subvenciones de puesta en marcha, establecer un comité de adquisiciones (siguiendo las normas internas de la Sociedad Nacional). Velar por la adecuada calidad de los artículos adquiridos en los mercados. En la medida de lo posible, asegúrese de comprar productos en el mercado local.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D1B30" w14:textId="7EF4C6A4" w:rsidR="002F6459" w:rsidRDefault="00D50645" w:rsidP="00D50645">
    <w:pPr>
      <w:pStyle w:val="Encabezado"/>
      <w:jc w:val="right"/>
    </w:pPr>
    <w:r>
      <w:rPr>
        <w:noProof/>
      </w:rPr>
      <w:drawing>
        <wp:inline distT="0" distB="0" distL="0" distR="0" wp14:anchorId="0F759005" wp14:editId="2C22CED5">
          <wp:extent cx="2076450" cy="590167"/>
          <wp:effectExtent l="0" t="0" r="0" b="635"/>
          <wp:docPr id="3" name="Imagen 2">
            <a:extLst xmlns:a="http://schemas.openxmlformats.org/drawingml/2006/main">
              <a:ext uri="{FF2B5EF4-FFF2-40B4-BE49-F238E27FC236}">
                <a16:creationId xmlns:a16="http://schemas.microsoft.com/office/drawing/2014/main" id="{796E888E-8438-4990-BF2B-EF47FB1FB7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796E888E-8438-4990-BF2B-EF47FB1FB7E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6450" cy="590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7D25"/>
    <w:multiLevelType w:val="hybridMultilevel"/>
    <w:tmpl w:val="1D20BF0E"/>
    <w:lvl w:ilvl="0" w:tplc="18D88CC4">
      <w:start w:val="1"/>
      <w:numFmt w:val="decimal"/>
      <w:pStyle w:val="ListNumber1"/>
      <w:lvlText w:val="%1."/>
      <w:lvlJc w:val="left"/>
      <w:pPr>
        <w:ind w:left="720" w:hanging="360"/>
      </w:pPr>
      <w:rPr>
        <w:rFonts w:hint="default"/>
      </w:rPr>
    </w:lvl>
    <w:lvl w:ilvl="1" w:tplc="08090019" w:tentative="1">
      <w:start w:val="1"/>
      <w:numFmt w:val="lowerLetter"/>
      <w:pStyle w:val="ListNumber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73179"/>
    <w:multiLevelType w:val="multilevel"/>
    <w:tmpl w:val="56D0D70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2" w15:restartNumberingAfterBreak="0">
    <w:nsid w:val="09A10620"/>
    <w:multiLevelType w:val="multilevel"/>
    <w:tmpl w:val="9A96EFF0"/>
    <w:lvl w:ilvl="0">
      <w:start w:val="3"/>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833D48"/>
    <w:multiLevelType w:val="hybridMultilevel"/>
    <w:tmpl w:val="8A88F3E2"/>
    <w:lvl w:ilvl="0" w:tplc="2368C086">
      <w:start w:val="3"/>
      <w:numFmt w:val="bullet"/>
      <w:lvlText w:val="-"/>
      <w:lvlJc w:val="left"/>
      <w:pPr>
        <w:ind w:left="1080" w:hanging="360"/>
      </w:pPr>
      <w:rPr>
        <w:rFonts w:ascii="Arial" w:eastAsiaTheme="minorHAnsi" w:hAnsi="Arial" w:cs="Arial" w:hint="default"/>
        <w:b/>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CD4817"/>
    <w:multiLevelType w:val="multilevel"/>
    <w:tmpl w:val="C8C497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0401A6"/>
    <w:multiLevelType w:val="hybridMultilevel"/>
    <w:tmpl w:val="92381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8257E"/>
    <w:multiLevelType w:val="multilevel"/>
    <w:tmpl w:val="2EF01E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E508B"/>
    <w:multiLevelType w:val="hybridMultilevel"/>
    <w:tmpl w:val="B41416A2"/>
    <w:lvl w:ilvl="0" w:tplc="AE128682">
      <w:start w:val="1"/>
      <w:numFmt w:val="bullet"/>
      <w:pStyle w:val="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F051F"/>
    <w:multiLevelType w:val="hybridMultilevel"/>
    <w:tmpl w:val="5FF817DE"/>
    <w:lvl w:ilvl="0" w:tplc="5A4C77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822F2"/>
    <w:multiLevelType w:val="multilevel"/>
    <w:tmpl w:val="C2BC5F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77203"/>
    <w:multiLevelType w:val="multilevel"/>
    <w:tmpl w:val="F9B42A6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CBD7C31"/>
    <w:multiLevelType w:val="multilevel"/>
    <w:tmpl w:val="570852E2"/>
    <w:lvl w:ilvl="0">
      <w:start w:val="3"/>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E3154D"/>
    <w:multiLevelType w:val="multilevel"/>
    <w:tmpl w:val="C4D266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3C7FC2"/>
    <w:multiLevelType w:val="multilevel"/>
    <w:tmpl w:val="0FD84F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A14CE4"/>
    <w:multiLevelType w:val="hybridMultilevel"/>
    <w:tmpl w:val="3DC88D10"/>
    <w:lvl w:ilvl="0" w:tplc="645221B2">
      <w:start w:val="1"/>
      <w:numFmt w:val="bullet"/>
      <w:lvlText w:val="-"/>
      <w:lvlJc w:val="left"/>
      <w:pPr>
        <w:ind w:left="1440" w:hanging="360"/>
      </w:pPr>
      <w:rPr>
        <w:rFonts w:ascii="Times New Roman" w:eastAsia="SimSu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6443AF"/>
    <w:multiLevelType w:val="hybridMultilevel"/>
    <w:tmpl w:val="82E06A76"/>
    <w:lvl w:ilvl="0" w:tplc="645221B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37626"/>
    <w:multiLevelType w:val="hybridMultilevel"/>
    <w:tmpl w:val="D4462D1A"/>
    <w:lvl w:ilvl="0" w:tplc="B4A2275A">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D87A76"/>
    <w:multiLevelType w:val="hybridMultilevel"/>
    <w:tmpl w:val="B7D84EF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E149D"/>
    <w:multiLevelType w:val="multilevel"/>
    <w:tmpl w:val="122C928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3D714655"/>
    <w:multiLevelType w:val="multilevel"/>
    <w:tmpl w:val="C4D266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6D3A65"/>
    <w:multiLevelType w:val="multilevel"/>
    <w:tmpl w:val="28FA6B3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ED5E1B"/>
    <w:multiLevelType w:val="hybridMultilevel"/>
    <w:tmpl w:val="A4E2E4E4"/>
    <w:lvl w:ilvl="0" w:tplc="2B7CC386">
      <w:start w:val="1"/>
      <w:numFmt w:val="decimal"/>
      <w:pStyle w:val="NormalNo"/>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DCC139D"/>
    <w:multiLevelType w:val="hybridMultilevel"/>
    <w:tmpl w:val="FF4A637C"/>
    <w:lvl w:ilvl="0" w:tplc="08FABD8E">
      <w:start w:val="1"/>
      <w:numFmt w:val="bullet"/>
      <w:pStyle w:val="Bullet2"/>
      <w:lvlText w:val=""/>
      <w:lvlJc w:val="left"/>
      <w:pPr>
        <w:ind w:left="720" w:hanging="360"/>
      </w:pPr>
      <w:rPr>
        <w:rFonts w:ascii="Symbol" w:hAnsi="Symbol" w:hint="default"/>
        <w:b/>
        <w:color w:val="DC281E"/>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9F3BBB"/>
    <w:multiLevelType w:val="hybridMultilevel"/>
    <w:tmpl w:val="4BE0429A"/>
    <w:lvl w:ilvl="0" w:tplc="A9DE4814">
      <w:start w:val="1"/>
      <w:numFmt w:val="bullet"/>
      <w:pStyle w:val="BulletTableau"/>
      <w:lvlText w:val=""/>
      <w:lvlJc w:val="left"/>
      <w:pPr>
        <w:ind w:left="1080" w:hanging="360"/>
      </w:pPr>
      <w:rPr>
        <w:rFonts w:ascii="Symbol" w:hAnsi="Symbol"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635C7E23"/>
    <w:multiLevelType w:val="hybridMultilevel"/>
    <w:tmpl w:val="92706D8A"/>
    <w:lvl w:ilvl="0" w:tplc="CAD4AE2E">
      <w:start w:val="1"/>
      <w:numFmt w:val="bullet"/>
      <w:pStyle w:val="Bullet3"/>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251EAB"/>
    <w:multiLevelType w:val="hybridMultilevel"/>
    <w:tmpl w:val="8C2CEDEE"/>
    <w:lvl w:ilvl="0" w:tplc="5A4C77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7233F"/>
    <w:multiLevelType w:val="hybridMultilevel"/>
    <w:tmpl w:val="A596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626F5D"/>
    <w:multiLevelType w:val="multilevel"/>
    <w:tmpl w:val="9A96EFF0"/>
    <w:lvl w:ilvl="0">
      <w:start w:val="3"/>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7715E5"/>
    <w:multiLevelType w:val="multilevel"/>
    <w:tmpl w:val="0FD84F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842539"/>
    <w:multiLevelType w:val="hybridMultilevel"/>
    <w:tmpl w:val="D4462D1A"/>
    <w:lvl w:ilvl="0" w:tplc="B4A2275A">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25"/>
  </w:num>
  <w:num w:numId="4">
    <w:abstractNumId w:val="5"/>
  </w:num>
  <w:num w:numId="5">
    <w:abstractNumId w:val="19"/>
  </w:num>
  <w:num w:numId="6">
    <w:abstractNumId w:val="27"/>
  </w:num>
  <w:num w:numId="7">
    <w:abstractNumId w:val="8"/>
  </w:num>
  <w:num w:numId="8">
    <w:abstractNumId w:val="17"/>
  </w:num>
  <w:num w:numId="9">
    <w:abstractNumId w:val="2"/>
  </w:num>
  <w:num w:numId="10">
    <w:abstractNumId w:val="11"/>
  </w:num>
  <w:num w:numId="11">
    <w:abstractNumId w:val="0"/>
  </w:num>
  <w:num w:numId="12">
    <w:abstractNumId w:val="21"/>
  </w:num>
  <w:num w:numId="13">
    <w:abstractNumId w:val="7"/>
  </w:num>
  <w:num w:numId="14">
    <w:abstractNumId w:val="22"/>
  </w:num>
  <w:num w:numId="15">
    <w:abstractNumId w:val="24"/>
  </w:num>
  <w:num w:numId="16">
    <w:abstractNumId w:val="23"/>
  </w:num>
  <w:num w:numId="17">
    <w:abstractNumId w:val="16"/>
  </w:num>
  <w:num w:numId="18">
    <w:abstractNumId w:val="6"/>
  </w:num>
  <w:num w:numId="19">
    <w:abstractNumId w:val="1"/>
  </w:num>
  <w:num w:numId="20">
    <w:abstractNumId w:val="26"/>
  </w:num>
  <w:num w:numId="21">
    <w:abstractNumId w:val="15"/>
  </w:num>
  <w:num w:numId="22">
    <w:abstractNumId w:val="18"/>
  </w:num>
  <w:num w:numId="23">
    <w:abstractNumId w:val="20"/>
  </w:num>
  <w:num w:numId="24">
    <w:abstractNumId w:val="29"/>
  </w:num>
  <w:num w:numId="25">
    <w:abstractNumId w:val="3"/>
  </w:num>
  <w:num w:numId="26">
    <w:abstractNumId w:val="14"/>
  </w:num>
  <w:num w:numId="27">
    <w:abstractNumId w:val="4"/>
  </w:num>
  <w:num w:numId="28">
    <w:abstractNumId w:val="13"/>
  </w:num>
  <w:num w:numId="29">
    <w:abstractNumId w:val="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proofState w:spelling="clean" w:grammar="clean"/>
  <w:attachedTemplate r:id="rId1"/>
  <w:linkStyl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E5"/>
    <w:rsid w:val="000037C0"/>
    <w:rsid w:val="0001081C"/>
    <w:rsid w:val="00015D90"/>
    <w:rsid w:val="00074F38"/>
    <w:rsid w:val="00092A1C"/>
    <w:rsid w:val="000A15AE"/>
    <w:rsid w:val="000D2F31"/>
    <w:rsid w:val="00120865"/>
    <w:rsid w:val="001366ED"/>
    <w:rsid w:val="00142735"/>
    <w:rsid w:val="00151E9F"/>
    <w:rsid w:val="00160954"/>
    <w:rsid w:val="001E0DA7"/>
    <w:rsid w:val="00204B80"/>
    <w:rsid w:val="00205DF0"/>
    <w:rsid w:val="00205E19"/>
    <w:rsid w:val="00206B33"/>
    <w:rsid w:val="00210CF9"/>
    <w:rsid w:val="002160CC"/>
    <w:rsid w:val="00217B95"/>
    <w:rsid w:val="002238BD"/>
    <w:rsid w:val="00270E70"/>
    <w:rsid w:val="00281DC2"/>
    <w:rsid w:val="002B471C"/>
    <w:rsid w:val="002D4D89"/>
    <w:rsid w:val="002F24A2"/>
    <w:rsid w:val="002F3C3D"/>
    <w:rsid w:val="002F6459"/>
    <w:rsid w:val="00364174"/>
    <w:rsid w:val="00372CE3"/>
    <w:rsid w:val="003D414C"/>
    <w:rsid w:val="003D70AE"/>
    <w:rsid w:val="00432DC1"/>
    <w:rsid w:val="00456388"/>
    <w:rsid w:val="00464C5B"/>
    <w:rsid w:val="00484F32"/>
    <w:rsid w:val="004A0ED4"/>
    <w:rsid w:val="004B34D0"/>
    <w:rsid w:val="004D692D"/>
    <w:rsid w:val="0051569C"/>
    <w:rsid w:val="00523F1A"/>
    <w:rsid w:val="00570EDE"/>
    <w:rsid w:val="00591B35"/>
    <w:rsid w:val="005C1AC9"/>
    <w:rsid w:val="005D6E3C"/>
    <w:rsid w:val="005E1082"/>
    <w:rsid w:val="00611135"/>
    <w:rsid w:val="006244B7"/>
    <w:rsid w:val="00647CEF"/>
    <w:rsid w:val="006746A7"/>
    <w:rsid w:val="006A32AC"/>
    <w:rsid w:val="00720111"/>
    <w:rsid w:val="0073247B"/>
    <w:rsid w:val="00743B11"/>
    <w:rsid w:val="007671C8"/>
    <w:rsid w:val="00767A04"/>
    <w:rsid w:val="007A34A1"/>
    <w:rsid w:val="007B5130"/>
    <w:rsid w:val="007C3206"/>
    <w:rsid w:val="007E2F1D"/>
    <w:rsid w:val="007E7A2E"/>
    <w:rsid w:val="007F6759"/>
    <w:rsid w:val="00841BBE"/>
    <w:rsid w:val="00884667"/>
    <w:rsid w:val="00891940"/>
    <w:rsid w:val="008C41CF"/>
    <w:rsid w:val="00900817"/>
    <w:rsid w:val="00910599"/>
    <w:rsid w:val="00913FB7"/>
    <w:rsid w:val="00936FBD"/>
    <w:rsid w:val="00977633"/>
    <w:rsid w:val="00982862"/>
    <w:rsid w:val="00991B70"/>
    <w:rsid w:val="009968E1"/>
    <w:rsid w:val="009C1AC7"/>
    <w:rsid w:val="00A16346"/>
    <w:rsid w:val="00A30CA2"/>
    <w:rsid w:val="00A718B6"/>
    <w:rsid w:val="00A73449"/>
    <w:rsid w:val="00A80CEF"/>
    <w:rsid w:val="00A964CA"/>
    <w:rsid w:val="00AB118A"/>
    <w:rsid w:val="00AC613C"/>
    <w:rsid w:val="00B237EC"/>
    <w:rsid w:val="00B26135"/>
    <w:rsid w:val="00B320AC"/>
    <w:rsid w:val="00B349D0"/>
    <w:rsid w:val="00B5356A"/>
    <w:rsid w:val="00B67D5E"/>
    <w:rsid w:val="00B8218C"/>
    <w:rsid w:val="00B823F9"/>
    <w:rsid w:val="00BC7A3B"/>
    <w:rsid w:val="00C259F3"/>
    <w:rsid w:val="00C44A74"/>
    <w:rsid w:val="00C5114C"/>
    <w:rsid w:val="00C5470B"/>
    <w:rsid w:val="00C62B57"/>
    <w:rsid w:val="00C72088"/>
    <w:rsid w:val="00CB37BF"/>
    <w:rsid w:val="00CC36B2"/>
    <w:rsid w:val="00CD428C"/>
    <w:rsid w:val="00CF7665"/>
    <w:rsid w:val="00D12646"/>
    <w:rsid w:val="00D43B1B"/>
    <w:rsid w:val="00D50645"/>
    <w:rsid w:val="00D6065D"/>
    <w:rsid w:val="00D81D70"/>
    <w:rsid w:val="00D912BB"/>
    <w:rsid w:val="00D941E5"/>
    <w:rsid w:val="00DC3EAB"/>
    <w:rsid w:val="00DC567C"/>
    <w:rsid w:val="00DD16B5"/>
    <w:rsid w:val="00DF13D6"/>
    <w:rsid w:val="00E0206A"/>
    <w:rsid w:val="00E3157E"/>
    <w:rsid w:val="00E32C42"/>
    <w:rsid w:val="00E47B7F"/>
    <w:rsid w:val="00E57311"/>
    <w:rsid w:val="00E75810"/>
    <w:rsid w:val="00ED15CC"/>
    <w:rsid w:val="00EF468D"/>
    <w:rsid w:val="00EF7E8B"/>
    <w:rsid w:val="00F35F2F"/>
    <w:rsid w:val="00F476CF"/>
    <w:rsid w:val="00F72F34"/>
    <w:rsid w:val="00FA3A64"/>
    <w:rsid w:val="00FC1C44"/>
    <w:rsid w:val="00FC383A"/>
    <w:rsid w:val="00FC6B89"/>
    <w:rsid w:val="00FD2FFA"/>
    <w:rsid w:val="00FD5113"/>
    <w:rsid w:val="00FE49F0"/>
  </w:rsids>
  <m:mathPr>
    <m:mathFont m:val="Cambria Math"/>
    <m:brkBin m:val="before"/>
    <m:brkBinSub m:val="--"/>
    <m:smallFrac m:val="0"/>
    <m:dispDef m:val="0"/>
    <m:lMargin m:val="0"/>
    <m:rMargin m:val="0"/>
    <m:defJc m:val="centerGroup"/>
    <m:wrapRight/>
    <m:intLim m:val="subSup"/>
    <m:naryLim m:val="subSup"/>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399F40"/>
  <w15:docId w15:val="{9B52FE7A-A0C3-49B7-B78F-776AF0C6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ArialM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47B"/>
    <w:pPr>
      <w:spacing w:after="120"/>
      <w:jc w:val="both"/>
    </w:pPr>
    <w:rPr>
      <w:rFonts w:ascii="Arial" w:hAnsi="Arial" w:cs="Times New Roman"/>
    </w:rPr>
  </w:style>
  <w:style w:type="paragraph" w:styleId="Ttulo1">
    <w:name w:val="heading 1"/>
    <w:basedOn w:val="H1"/>
    <w:next w:val="Normal"/>
    <w:link w:val="Ttulo1Car"/>
    <w:uiPriority w:val="9"/>
    <w:rsid w:val="0073247B"/>
  </w:style>
  <w:style w:type="paragraph" w:styleId="Ttulo2">
    <w:name w:val="heading 2"/>
    <w:basedOn w:val="Normal"/>
    <w:next w:val="Normal"/>
    <w:link w:val="Ttulo2Car"/>
    <w:uiPriority w:val="9"/>
    <w:unhideWhenUsed/>
    <w:qFormat/>
    <w:rsid w:val="00281DC2"/>
    <w:pPr>
      <w:keepNext/>
      <w:pBdr>
        <w:top w:val="single" w:sz="4" w:space="11" w:color="auto"/>
      </w:pBdr>
      <w:spacing w:before="240" w:after="240"/>
      <w:jc w:val="left"/>
      <w:outlineLvl w:val="1"/>
    </w:pPr>
    <w:rPr>
      <w:rFonts w:ascii="Montserrat" w:hAnsi="Montserrat"/>
      <w:b/>
      <w:caps/>
      <w:sz w:val="24"/>
      <w:szCs w:val="26"/>
      <w:shd w:val="clear" w:color="auto" w:fill="FFFFFF"/>
    </w:rPr>
  </w:style>
  <w:style w:type="paragraph" w:styleId="Ttulo3">
    <w:name w:val="heading 3"/>
    <w:basedOn w:val="Normal"/>
    <w:next w:val="Normal"/>
    <w:link w:val="Ttulo3Car"/>
    <w:uiPriority w:val="9"/>
    <w:unhideWhenUsed/>
    <w:qFormat/>
    <w:rsid w:val="0073247B"/>
    <w:pPr>
      <w:keepNext/>
      <w:spacing w:before="240"/>
      <w:jc w:val="left"/>
      <w:outlineLvl w:val="2"/>
    </w:pPr>
    <w:rPr>
      <w:b/>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3247B"/>
    <w:pPr>
      <w:spacing w:after="240"/>
      <w:ind w:left="720"/>
      <w:contextualSpacing/>
    </w:pPr>
    <w:rPr>
      <w:rFonts w:eastAsiaTheme="minorHAnsi" w:cstheme="minorBidi"/>
      <w:szCs w:val="22"/>
    </w:rPr>
  </w:style>
  <w:style w:type="paragraph" w:customStyle="1" w:styleId="Pa59">
    <w:name w:val="Pa59"/>
    <w:basedOn w:val="Normal"/>
    <w:next w:val="Normal"/>
    <w:uiPriority w:val="99"/>
    <w:rsid w:val="00570EDE"/>
    <w:pPr>
      <w:widowControl w:val="0"/>
      <w:autoSpaceDE w:val="0"/>
      <w:autoSpaceDN w:val="0"/>
      <w:adjustRightInd w:val="0"/>
      <w:spacing w:line="211" w:lineRule="atLeast"/>
    </w:pPr>
    <w:rPr>
      <w:rFonts w:ascii="Akzidenz Grotesk BE Bold" w:hAnsi="Akzidenz Grotesk BE Bold"/>
      <w:sz w:val="24"/>
      <w:szCs w:val="24"/>
    </w:rPr>
  </w:style>
  <w:style w:type="paragraph" w:styleId="Encabezado">
    <w:name w:val="header"/>
    <w:basedOn w:val="Normal"/>
    <w:link w:val="EncabezadoCar"/>
    <w:uiPriority w:val="99"/>
    <w:unhideWhenUsed/>
    <w:rsid w:val="0073247B"/>
    <w:pPr>
      <w:spacing w:after="0" w:line="288" w:lineRule="auto"/>
      <w:jc w:val="left"/>
    </w:pPr>
    <w:rPr>
      <w:sz w:val="16"/>
    </w:rPr>
  </w:style>
  <w:style w:type="character" w:customStyle="1" w:styleId="EncabezadoCar">
    <w:name w:val="Encabezado Car"/>
    <w:basedOn w:val="Fuentedeprrafopredeter"/>
    <w:link w:val="Encabezado"/>
    <w:uiPriority w:val="99"/>
    <w:rsid w:val="0073247B"/>
    <w:rPr>
      <w:rFonts w:ascii="Arial" w:hAnsi="Arial" w:cs="Times New Roman"/>
      <w:sz w:val="16"/>
    </w:rPr>
  </w:style>
  <w:style w:type="paragraph" w:styleId="Piedepgina">
    <w:name w:val="footer"/>
    <w:basedOn w:val="Normal"/>
    <w:link w:val="PiedepginaCar"/>
    <w:uiPriority w:val="99"/>
    <w:unhideWhenUsed/>
    <w:rsid w:val="0073247B"/>
    <w:pPr>
      <w:spacing w:after="0"/>
      <w:jc w:val="left"/>
    </w:pPr>
    <w:rPr>
      <w:sz w:val="16"/>
      <w:szCs w:val="18"/>
    </w:rPr>
  </w:style>
  <w:style w:type="character" w:customStyle="1" w:styleId="PiedepginaCar">
    <w:name w:val="Pie de página Car"/>
    <w:basedOn w:val="Fuentedeprrafopredeter"/>
    <w:link w:val="Piedepgina"/>
    <w:uiPriority w:val="99"/>
    <w:rsid w:val="0073247B"/>
    <w:rPr>
      <w:rFonts w:ascii="Arial" w:hAnsi="Arial" w:cs="Times New Roman"/>
      <w:sz w:val="16"/>
      <w:szCs w:val="18"/>
    </w:rPr>
  </w:style>
  <w:style w:type="character" w:styleId="Nmerodepgina">
    <w:name w:val="page number"/>
    <w:basedOn w:val="Fuentedeprrafopredeter"/>
    <w:uiPriority w:val="99"/>
    <w:unhideWhenUsed/>
    <w:rsid w:val="0073247B"/>
    <w:rPr>
      <w:b/>
    </w:rPr>
  </w:style>
  <w:style w:type="character" w:customStyle="1" w:styleId="Ttulo1Car">
    <w:name w:val="Título 1 Car"/>
    <w:basedOn w:val="Fuentedeprrafopredeter"/>
    <w:link w:val="Ttulo1"/>
    <w:uiPriority w:val="9"/>
    <w:rsid w:val="0073247B"/>
    <w:rPr>
      <w:rFonts w:ascii="Arial" w:hAnsi="Arial" w:cs="Times New Roman"/>
      <w:b/>
      <w:sz w:val="40"/>
      <w:szCs w:val="52"/>
    </w:rPr>
  </w:style>
  <w:style w:type="character" w:customStyle="1" w:styleId="Ttulo2Car">
    <w:name w:val="Título 2 Car"/>
    <w:basedOn w:val="Fuentedeprrafopredeter"/>
    <w:link w:val="Ttulo2"/>
    <w:uiPriority w:val="9"/>
    <w:rsid w:val="00281DC2"/>
    <w:rPr>
      <w:rFonts w:ascii="Montserrat" w:hAnsi="Montserrat" w:cs="Times New Roman"/>
      <w:b/>
      <w:caps/>
      <w:sz w:val="24"/>
      <w:szCs w:val="26"/>
    </w:rPr>
  </w:style>
  <w:style w:type="character" w:customStyle="1" w:styleId="Ttulo3Car">
    <w:name w:val="Título 3 Car"/>
    <w:basedOn w:val="Fuentedeprrafopredeter"/>
    <w:link w:val="Ttulo3"/>
    <w:uiPriority w:val="9"/>
    <w:rsid w:val="0073247B"/>
    <w:rPr>
      <w:rFonts w:ascii="Arial" w:hAnsi="Arial" w:cs="Times New Roman"/>
      <w:b/>
      <w:sz w:val="22"/>
      <w:szCs w:val="24"/>
    </w:rPr>
  </w:style>
  <w:style w:type="character" w:customStyle="1" w:styleId="PrrafodelistaCar">
    <w:name w:val="Párrafo de lista Car"/>
    <w:basedOn w:val="Fuentedeprrafopredeter"/>
    <w:link w:val="Prrafodelista"/>
    <w:uiPriority w:val="34"/>
    <w:rsid w:val="0073247B"/>
    <w:rPr>
      <w:rFonts w:ascii="Arial" w:eastAsiaTheme="minorHAnsi" w:hAnsi="Arial" w:cstheme="minorBidi"/>
      <w:szCs w:val="22"/>
    </w:rPr>
  </w:style>
  <w:style w:type="table" w:styleId="Tablaconcuadrcula">
    <w:name w:val="Table Grid"/>
    <w:basedOn w:val="Tablanormal"/>
    <w:uiPriority w:val="59"/>
    <w:rsid w:val="0073247B"/>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47B"/>
    <w:pPr>
      <w:widowControl w:val="0"/>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unhideWhenUsed/>
    <w:rsid w:val="0073247B"/>
    <w:rPr>
      <w:sz w:val="18"/>
      <w:szCs w:val="18"/>
    </w:rPr>
  </w:style>
  <w:style w:type="paragraph" w:styleId="Textocomentario">
    <w:name w:val="annotation text"/>
    <w:basedOn w:val="Normal"/>
    <w:link w:val="TextocomentarioCar"/>
    <w:uiPriority w:val="99"/>
    <w:semiHidden/>
    <w:unhideWhenUsed/>
    <w:rsid w:val="003D70AE"/>
  </w:style>
  <w:style w:type="character" w:customStyle="1" w:styleId="TextocomentarioCar">
    <w:name w:val="Texto comentario Car"/>
    <w:basedOn w:val="Fuentedeprrafopredeter"/>
    <w:link w:val="Textocomentario"/>
    <w:uiPriority w:val="99"/>
    <w:semiHidden/>
    <w:rsid w:val="003D70AE"/>
    <w:rPr>
      <w:rFonts w:ascii="Arial" w:hAnsi="Arial" w:cs="Times New Roman"/>
    </w:rPr>
  </w:style>
  <w:style w:type="paragraph" w:styleId="Asuntodelcomentario">
    <w:name w:val="annotation subject"/>
    <w:basedOn w:val="Normal"/>
    <w:link w:val="AsuntodelcomentarioCar"/>
    <w:uiPriority w:val="99"/>
    <w:semiHidden/>
    <w:unhideWhenUsed/>
    <w:rsid w:val="0073247B"/>
    <w:rPr>
      <w:b/>
      <w:bCs/>
    </w:rPr>
  </w:style>
  <w:style w:type="character" w:customStyle="1" w:styleId="AsuntodelcomentarioCar">
    <w:name w:val="Asunto del comentario Car"/>
    <w:basedOn w:val="Fuentedeprrafopredeter"/>
    <w:link w:val="Asuntodelcomentario"/>
    <w:uiPriority w:val="99"/>
    <w:semiHidden/>
    <w:rsid w:val="0073247B"/>
    <w:rPr>
      <w:rFonts w:ascii="Arial" w:hAnsi="Arial" w:cs="Times New Roman"/>
      <w:b/>
      <w:bCs/>
    </w:rPr>
  </w:style>
  <w:style w:type="paragraph" w:styleId="Textodeglobo">
    <w:name w:val="Balloon Text"/>
    <w:basedOn w:val="Normal"/>
    <w:link w:val="TextodegloboCar"/>
    <w:uiPriority w:val="99"/>
    <w:semiHidden/>
    <w:unhideWhenUsed/>
    <w:rsid w:val="0073247B"/>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3247B"/>
    <w:rPr>
      <w:rFonts w:ascii="Lucida Grande" w:hAnsi="Lucida Grande" w:cs="Lucida Grande"/>
      <w:sz w:val="18"/>
      <w:szCs w:val="18"/>
    </w:rPr>
  </w:style>
  <w:style w:type="character" w:styleId="Hipervnculo">
    <w:name w:val="Hyperlink"/>
    <w:basedOn w:val="Fuentedeprrafopredeter"/>
    <w:uiPriority w:val="99"/>
    <w:unhideWhenUsed/>
    <w:rsid w:val="0073247B"/>
    <w:rPr>
      <w:color w:val="0000FF" w:themeColor="hyperlink"/>
      <w:u w:val="single"/>
    </w:rPr>
  </w:style>
  <w:style w:type="character" w:styleId="Hipervnculovisitado">
    <w:name w:val="FollowedHyperlink"/>
    <w:basedOn w:val="Fuentedeprrafopredeter"/>
    <w:uiPriority w:val="99"/>
    <w:semiHidden/>
    <w:unhideWhenUsed/>
    <w:rsid w:val="0073247B"/>
    <w:rPr>
      <w:color w:val="800080" w:themeColor="followedHyperlink"/>
      <w:u w:val="single"/>
    </w:rPr>
  </w:style>
  <w:style w:type="paragraph" w:styleId="Textonotapie">
    <w:name w:val="footnote text"/>
    <w:basedOn w:val="Normal"/>
    <w:link w:val="TextonotapieCar"/>
    <w:uiPriority w:val="99"/>
    <w:unhideWhenUsed/>
    <w:rsid w:val="0073247B"/>
    <w:pPr>
      <w:spacing w:after="0"/>
    </w:pPr>
    <w:rPr>
      <w:sz w:val="16"/>
      <w:szCs w:val="22"/>
    </w:rPr>
  </w:style>
  <w:style w:type="character" w:customStyle="1" w:styleId="TextonotapieCar">
    <w:name w:val="Texto nota pie Car"/>
    <w:basedOn w:val="Fuentedeprrafopredeter"/>
    <w:link w:val="Textonotapie"/>
    <w:uiPriority w:val="99"/>
    <w:rsid w:val="0073247B"/>
    <w:rPr>
      <w:rFonts w:ascii="Arial" w:hAnsi="Arial" w:cs="Times New Roman"/>
      <w:sz w:val="16"/>
      <w:szCs w:val="22"/>
    </w:rPr>
  </w:style>
  <w:style w:type="character" w:styleId="Refdenotaalpie">
    <w:name w:val="footnote reference"/>
    <w:basedOn w:val="Fuentedeprrafopredeter"/>
    <w:uiPriority w:val="99"/>
    <w:unhideWhenUsed/>
    <w:rsid w:val="0073247B"/>
    <w:rPr>
      <w:vertAlign w:val="superscript"/>
    </w:rPr>
  </w:style>
  <w:style w:type="paragraph" w:styleId="Revisin">
    <w:name w:val="Revision"/>
    <w:hidden/>
    <w:uiPriority w:val="99"/>
    <w:semiHidden/>
    <w:rsid w:val="0073247B"/>
    <w:rPr>
      <w:rFonts w:ascii="Arial" w:hAnsi="Arial" w:cs="Arial"/>
      <w:sz w:val="21"/>
      <w:szCs w:val="21"/>
    </w:rPr>
  </w:style>
  <w:style w:type="paragraph" w:customStyle="1" w:styleId="BasicParagraph">
    <w:name w:val="[Basic Paragraph]"/>
    <w:basedOn w:val="Normal"/>
    <w:uiPriority w:val="99"/>
    <w:rsid w:val="0073247B"/>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Normal"/>
    <w:link w:val="H1Char"/>
    <w:qFormat/>
    <w:rsid w:val="0073247B"/>
    <w:pPr>
      <w:spacing w:before="360" w:after="240"/>
      <w:jc w:val="left"/>
      <w:outlineLvl w:val="0"/>
    </w:pPr>
    <w:rPr>
      <w:b/>
      <w:sz w:val="40"/>
      <w:szCs w:val="52"/>
    </w:rPr>
  </w:style>
  <w:style w:type="paragraph" w:customStyle="1" w:styleId="Bullet1">
    <w:name w:val="Bullet 1"/>
    <w:basedOn w:val="Normal"/>
    <w:rsid w:val="0073247B"/>
    <w:pPr>
      <w:numPr>
        <w:numId w:val="13"/>
      </w:numPr>
      <w:spacing w:before="60"/>
    </w:pPr>
    <w:rPr>
      <w:rFonts w:eastAsia="Times New Roman"/>
      <w:color w:val="000000"/>
    </w:rPr>
  </w:style>
  <w:style w:type="paragraph" w:customStyle="1" w:styleId="RefItem1">
    <w:name w:val="Ref Item 1"/>
    <w:basedOn w:val="Normal"/>
    <w:rsid w:val="0073247B"/>
    <w:pPr>
      <w:jc w:val="left"/>
    </w:pPr>
    <w:rPr>
      <w:color w:val="000000"/>
      <w:szCs w:val="24"/>
      <w:lang w:eastAsia="it-IT"/>
    </w:rPr>
  </w:style>
  <w:style w:type="paragraph" w:customStyle="1" w:styleId="RefTitre">
    <w:name w:val="Ref Titre"/>
    <w:basedOn w:val="Normal"/>
    <w:rsid w:val="0073247B"/>
    <w:pPr>
      <w:jc w:val="left"/>
    </w:pPr>
    <w:rPr>
      <w:rFonts w:eastAsia="Times New Roman"/>
      <w:b/>
      <w:bCs/>
      <w:sz w:val="26"/>
      <w:szCs w:val="26"/>
    </w:rPr>
  </w:style>
  <w:style w:type="paragraph" w:customStyle="1" w:styleId="Header1">
    <w:name w:val="Header 1"/>
    <w:basedOn w:val="Encabezado"/>
    <w:rsid w:val="0073247B"/>
    <w:rPr>
      <w:b/>
      <w:sz w:val="24"/>
      <w:szCs w:val="24"/>
    </w:rPr>
  </w:style>
  <w:style w:type="character" w:customStyle="1" w:styleId="Pantone485">
    <w:name w:val="Pantone 485"/>
    <w:basedOn w:val="Fuentedeprrafopredeter"/>
    <w:uiPriority w:val="1"/>
    <w:qFormat/>
    <w:rsid w:val="0073247B"/>
    <w:rPr>
      <w:rFonts w:cs="Caecilia-Light"/>
      <w:color w:val="DC281E"/>
      <w:szCs w:val="16"/>
    </w:rPr>
  </w:style>
  <w:style w:type="character" w:customStyle="1" w:styleId="H1Char">
    <w:name w:val="H1 Char"/>
    <w:basedOn w:val="Fuentedeprrafopredeter"/>
    <w:link w:val="H1"/>
    <w:rsid w:val="0073247B"/>
    <w:rPr>
      <w:rFonts w:ascii="Arial" w:hAnsi="Arial" w:cs="Times New Roman"/>
      <w:b/>
      <w:sz w:val="40"/>
      <w:szCs w:val="52"/>
    </w:rPr>
  </w:style>
  <w:style w:type="table" w:customStyle="1" w:styleId="TableGray">
    <w:name w:val="Table Gray"/>
    <w:basedOn w:val="Tablanormal"/>
    <w:uiPriority w:val="99"/>
    <w:rsid w:val="0073247B"/>
    <w:rPr>
      <w:rFonts w:asciiTheme="minorHAnsi" w:hAnsiTheme="minorHAnsi" w:cs="Times New Roman"/>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Prrafodelista"/>
    <w:rsid w:val="0073247B"/>
    <w:pPr>
      <w:numPr>
        <w:numId w:val="14"/>
      </w:numPr>
      <w:spacing w:before="120" w:after="120"/>
      <w:contextualSpacing w:val="0"/>
    </w:pPr>
    <w:rPr>
      <w:rFonts w:eastAsia="Cambria" w:cs="Arial"/>
    </w:rPr>
  </w:style>
  <w:style w:type="paragraph" w:customStyle="1" w:styleId="ListNumber1">
    <w:name w:val="List Number 1"/>
    <w:basedOn w:val="Normal"/>
    <w:rsid w:val="0073247B"/>
    <w:pPr>
      <w:numPr>
        <w:ilvl w:val="1"/>
        <w:numId w:val="11"/>
      </w:numPr>
      <w:contextualSpacing/>
    </w:pPr>
    <w:rPr>
      <w:rFonts w:eastAsiaTheme="minorHAnsi" w:cstheme="minorHAnsi"/>
      <w:szCs w:val="22"/>
    </w:rPr>
  </w:style>
  <w:style w:type="paragraph" w:customStyle="1" w:styleId="NormalNo">
    <w:name w:val="Normal + No"/>
    <w:basedOn w:val="Normal"/>
    <w:qFormat/>
    <w:rsid w:val="0073247B"/>
    <w:pPr>
      <w:numPr>
        <w:numId w:val="12"/>
      </w:numPr>
    </w:pPr>
    <w:rPr>
      <w:rFonts w:eastAsia="MS Mincho"/>
      <w:b/>
      <w:sz w:val="22"/>
    </w:rPr>
  </w:style>
  <w:style w:type="paragraph" w:customStyle="1" w:styleId="Bullet3">
    <w:name w:val="Bullet 3"/>
    <w:basedOn w:val="Prrafodelista"/>
    <w:qFormat/>
    <w:rsid w:val="0073247B"/>
    <w:pPr>
      <w:numPr>
        <w:numId w:val="15"/>
      </w:numPr>
      <w:spacing w:before="120" w:after="120"/>
      <w:ind w:right="425"/>
    </w:pPr>
    <w:rPr>
      <w:rFonts w:cs="Arial"/>
      <w:i/>
      <w:iCs/>
    </w:rPr>
  </w:style>
  <w:style w:type="paragraph" w:customStyle="1" w:styleId="Indent">
    <w:name w:val="Indent"/>
    <w:basedOn w:val="Normal"/>
    <w:qFormat/>
    <w:rsid w:val="0073247B"/>
    <w:pPr>
      <w:ind w:left="567"/>
    </w:pPr>
    <w:rPr>
      <w:rFonts w:cs="Arial"/>
      <w:b/>
    </w:rPr>
  </w:style>
  <w:style w:type="paragraph" w:customStyle="1" w:styleId="TitreTableau">
    <w:name w:val="Titre Tableau"/>
    <w:basedOn w:val="Normal"/>
    <w:qFormat/>
    <w:rsid w:val="0073247B"/>
    <w:pPr>
      <w:spacing w:before="120"/>
      <w:jc w:val="center"/>
    </w:pPr>
    <w:rPr>
      <w:rFonts w:cs="Arial"/>
      <w:b/>
      <w:bCs/>
      <w:color w:val="FFFFFF" w:themeColor="background1"/>
      <w:lang w:val="en-CA"/>
    </w:rPr>
  </w:style>
  <w:style w:type="paragraph" w:customStyle="1" w:styleId="BulletTableau">
    <w:name w:val="Bullet Tableau"/>
    <w:basedOn w:val="Bullet2"/>
    <w:qFormat/>
    <w:rsid w:val="0073247B"/>
    <w:pPr>
      <w:keepNext/>
      <w:keepLines/>
      <w:framePr w:hSpace="141" w:wrap="around" w:vAnchor="text" w:hAnchor="margin" w:y="402"/>
      <w:numPr>
        <w:numId w:val="16"/>
      </w:numPr>
      <w:spacing w:beforeLines="60" w:before="60" w:afterLines="20" w:after="20"/>
    </w:pPr>
  </w:style>
  <w:style w:type="paragraph" w:customStyle="1" w:styleId="Estilo4">
    <w:name w:val="Estilo4"/>
    <w:basedOn w:val="Ttulo3"/>
    <w:link w:val="Estilo4Car"/>
    <w:qFormat/>
    <w:rsid w:val="00591B35"/>
    <w:pPr>
      <w:keepLines/>
      <w:spacing w:before="40" w:line="276" w:lineRule="auto"/>
      <w:jc w:val="both"/>
    </w:pPr>
    <w:rPr>
      <w:rFonts w:asciiTheme="minorHAnsi" w:eastAsiaTheme="majorEastAsia" w:hAnsiTheme="minorHAnsi" w:cstheme="minorHAnsi"/>
      <w:color w:val="C00000"/>
      <w:szCs w:val="22"/>
      <w:lang w:val="fr-FR" w:eastAsia="es-ES"/>
    </w:rPr>
  </w:style>
  <w:style w:type="character" w:customStyle="1" w:styleId="Estilo4Car">
    <w:name w:val="Estilo4 Car"/>
    <w:basedOn w:val="Ttulo3Car"/>
    <w:link w:val="Estilo4"/>
    <w:rsid w:val="00591B35"/>
    <w:rPr>
      <w:rFonts w:asciiTheme="minorHAnsi" w:eastAsiaTheme="majorEastAsia" w:hAnsiTheme="minorHAnsi" w:cstheme="minorHAnsi"/>
      <w:b/>
      <w:color w:val="C00000"/>
      <w:sz w:val="22"/>
      <w:szCs w:val="22"/>
      <w:lang w:val="fr-FR" w:eastAsia="es-ES"/>
    </w:rPr>
  </w:style>
  <w:style w:type="character" w:customStyle="1" w:styleId="normaltextrun">
    <w:name w:val="normaltextrun"/>
    <w:basedOn w:val="Fuentedeprrafopredeter"/>
    <w:rsid w:val="0072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32171">
      <w:bodyDiv w:val="1"/>
      <w:marLeft w:val="0"/>
      <w:marRight w:val="0"/>
      <w:marTop w:val="0"/>
      <w:marBottom w:val="0"/>
      <w:divBdr>
        <w:top w:val="none" w:sz="0" w:space="0" w:color="auto"/>
        <w:left w:val="none" w:sz="0" w:space="0" w:color="auto"/>
        <w:bottom w:val="none" w:sz="0" w:space="0" w:color="auto"/>
        <w:right w:val="none" w:sz="0" w:space="0" w:color="auto"/>
      </w:divBdr>
    </w:div>
    <w:div w:id="2102798906">
      <w:bodyDiv w:val="1"/>
      <w:marLeft w:val="0"/>
      <w:marRight w:val="0"/>
      <w:marTop w:val="0"/>
      <w:marBottom w:val="0"/>
      <w:divBdr>
        <w:top w:val="none" w:sz="0" w:space="0" w:color="auto"/>
        <w:left w:val="none" w:sz="0" w:space="0" w:color="auto"/>
        <w:bottom w:val="none" w:sz="0" w:space="0" w:color="auto"/>
        <w:right w:val="none" w:sz="0" w:space="0" w:color="auto"/>
      </w:divBdr>
      <w:divsChild>
        <w:div w:id="1698236833">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s\Croix%20Rouge\ICR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B23F-45A8-4C6B-B322-E122C4A95E40}">
  <ds:schemaRefs>
    <ds:schemaRef ds:uri="http://schemas.microsoft.com/sharepoint/v3/contenttype/forms"/>
  </ds:schemaRefs>
</ds:datastoreItem>
</file>

<file path=customXml/itemProps2.xml><?xml version="1.0" encoding="utf-8"?>
<ds:datastoreItem xmlns:ds="http://schemas.openxmlformats.org/officeDocument/2006/customXml" ds:itemID="{7BE69A6C-696C-4283-A951-EE8AD5DCBC81}">
  <ds:schemaRefs>
    <ds:schemaRef ds:uri="http://schemas.microsoft.com/office/2006/metadata/properties"/>
    <ds:schemaRef ds:uri="http://schemas.microsoft.com/office/infopath/2007/PartnerControls"/>
    <ds:schemaRef ds:uri="9ff86dbf-5692-4d12-98fc-c0f63b1ffbdf"/>
    <ds:schemaRef ds:uri="65a4dd1d-88f4-4fb2-b089-14e796ed329f"/>
  </ds:schemaRefs>
</ds:datastoreItem>
</file>

<file path=customXml/itemProps3.xml><?xml version="1.0" encoding="utf-8"?>
<ds:datastoreItem xmlns:ds="http://schemas.openxmlformats.org/officeDocument/2006/customXml" ds:itemID="{8DB0E893-E7E0-45BC-8C84-A79C1E9B7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4dd1d-88f4-4fb2-b089-14e796ed329f"/>
    <ds:schemaRef ds:uri="9ff86dbf-5692-4d12-98fc-c0f63b1ff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29CB1-4695-4C04-A812-088421C8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ICRC_Template</Template>
  <TotalTime>6</TotalTime>
  <Pages>1</Pages>
  <Words>992</Words>
  <Characters>5457</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Private</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Pantaleo Creti</dc:creator>
  <cp:lastModifiedBy>00  CI -Ignacio Román Pérez</cp:lastModifiedBy>
  <cp:revision>5</cp:revision>
  <cp:lastPrinted>2016-11-08T06:36:00Z</cp:lastPrinted>
  <dcterms:created xsi:type="dcterms:W3CDTF">2023-02-15T11:35:00Z</dcterms:created>
  <dcterms:modified xsi:type="dcterms:W3CDTF">2023-02-15T14:38:00Z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y fmtid="{D5CDD505-2E9C-101B-9397-08002B2CF9AE}" pid="3" name="GrammarlyDocumentId">
    <vt:lpwstr>0629e75152ba06501834c0af6e991905b474c96f2719642fe1b5af4eca9a0f69</vt:lpwstr>
  </property>
</Properties>
</file>