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43D1" w14:textId="647220B3" w:rsidR="00F142D9" w:rsidRPr="00474EB2" w:rsidRDefault="00C21D84" w:rsidP="007B369F">
      <w:pPr>
        <w:pStyle w:val="Heading1"/>
        <w:numPr>
          <w:ilvl w:val="0"/>
          <w:numId w:val="0"/>
        </w:numPr>
        <w:bidi/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Cs w:val="44"/>
          <w:rtl/>
        </w:rPr>
      </w:pPr>
      <w:r w:rsidRPr="00474EB2">
        <w:rPr>
          <w:rFonts w:ascii="Helvetica" w:hAnsi="Helvetica" w:hint="cs"/>
          <w:b/>
          <w:color w:val="E31A13"/>
          <w:szCs w:val="44"/>
          <w:rtl/>
        </w:rPr>
        <w:t>دليل المراقبة المجتمعية</w:t>
      </w:r>
    </w:p>
    <w:p w14:paraId="428FA1DC" w14:textId="77777777" w:rsidR="00F142D9" w:rsidRPr="00474EB2" w:rsidRDefault="00C21D84" w:rsidP="008C5714">
      <w:pPr>
        <w:pStyle w:val="Heading2"/>
        <w:bidi/>
        <w:spacing w:before="0" w:after="240" w:line="276" w:lineRule="auto"/>
        <w:rPr>
          <w:rFonts w:ascii="Helvetica Light" w:hAnsi="Helvetica Light"/>
          <w:bCs w:val="0"/>
          <w:color w:val="auto"/>
          <w:szCs w:val="28"/>
          <w:rtl/>
        </w:rPr>
      </w:pPr>
      <w:r w:rsidRPr="00474EB2">
        <w:rPr>
          <w:rFonts w:ascii="Helvetica Light" w:hAnsi="Helvetica Light" w:hint="cs"/>
          <w:color w:val="auto"/>
          <w:szCs w:val="28"/>
          <w:rtl/>
        </w:rPr>
        <w:t>قائمة التحقق من المراقبة:</w:t>
      </w:r>
    </w:p>
    <w:p w14:paraId="1B41555B" w14:textId="607C37EA" w:rsidR="00A67FE1" w:rsidRPr="00474EB2" w:rsidRDefault="353A973E" w:rsidP="008C5714">
      <w:pPr>
        <w:bidi/>
        <w:spacing w:after="240" w:line="276" w:lineRule="auto"/>
        <w:jc w:val="left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تتمثل الفكرة في التجول في أرجاء المجتمع ومحاولة الحصول على أكبر قدر من المعلومات، وليس محاولة إيجاد المعلومات الواردة في هذه القائمة.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تعطيك هذه القائمة فكرة حول المعلومات التي يمكنك الاطلاع عليها.</w:t>
      </w:r>
    </w:p>
    <w:p w14:paraId="3C93D985" w14:textId="77777777" w:rsidR="008C5714" w:rsidRPr="00474EB2" w:rsidRDefault="008C5714" w:rsidP="008C5714">
      <w:pPr>
        <w:pStyle w:val="ListParagraph"/>
        <w:numPr>
          <w:ilvl w:val="0"/>
          <w:numId w:val="9"/>
        </w:numPr>
        <w:bidi/>
        <w:spacing w:after="240" w:line="276" w:lineRule="auto"/>
        <w:jc w:val="left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الظروف السكنية، العقارات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المواد.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</w:p>
    <w:p w14:paraId="0F0C93DE" w14:textId="75BA5A9D" w:rsidR="008C5714" w:rsidRPr="00474EB2" w:rsidRDefault="008C5714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هل هناك علامات واضحة تتعلق بمعاناة الأطفال دون 5 سنوات من سوء التغذية؟</w:t>
      </w:r>
    </w:p>
    <w:p w14:paraId="7091693D" w14:textId="1BEBF6BE" w:rsidR="008C5714" w:rsidRPr="00474EB2" w:rsidRDefault="353A973E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هل توجد حيوانات صغيرة حول المنزل (على سبيل المثال دجاج، أو ماعز)؟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الأنواع، الظروف</w:t>
      </w:r>
    </w:p>
    <w:p w14:paraId="157F2ED7" w14:textId="77777777" w:rsidR="008C5714" w:rsidRPr="00474EB2" w:rsidRDefault="008C5714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أنشطة سبل العيش وما هي الأعمال المتوفرة ومن المسؤول عنها</w:t>
      </w:r>
    </w:p>
    <w:p w14:paraId="4B34B450" w14:textId="2B36024C" w:rsidR="008C5714" w:rsidRPr="00474EB2" w:rsidRDefault="353A973E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البنية التحتية لسبل المعيشة والأصول</w:t>
      </w:r>
    </w:p>
    <w:p w14:paraId="3FF64278" w14:textId="2BB381D3" w:rsidR="008C5714" w:rsidRPr="00474EB2" w:rsidRDefault="353A973E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حماية / الحفاظ على الإنتاج الزراعي (الحظائر، ومخازن الحبوب، وآلات تجفيف المحاصيل الزراعية، والطواحين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...).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مرافق تخزين الأغذية.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</w:p>
    <w:p w14:paraId="6560D487" w14:textId="77777777" w:rsidR="008C5714" w:rsidRPr="00474EB2" w:rsidRDefault="008C5714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الحقول الزراعية البارزة/ الحالة /الحماية</w:t>
      </w:r>
      <w:r w:rsidRPr="00474EB2">
        <w:rPr>
          <w:rFonts w:ascii="Helvetica Light" w:hAnsi="Helvetica Light"/>
          <w:sz w:val="26"/>
          <w:szCs w:val="28"/>
        </w:rPr>
        <w:t xml:space="preserve"> </w:t>
      </w:r>
    </w:p>
    <w:p w14:paraId="4EC61E34" w14:textId="77777777" w:rsidR="008C5714" w:rsidRPr="00474EB2" w:rsidRDefault="008C5714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وسائل النقل البارزة</w:t>
      </w:r>
    </w:p>
    <w:p w14:paraId="3B2C494D" w14:textId="36253D91" w:rsidR="001E6108" w:rsidRPr="00474EB2" w:rsidRDefault="008C5714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الأسواق والمتاجر، وما المنتجات المعروضة للبيع، ومتى تُعرض للبيع.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النوع الاجتماعي، وإمكانية وصول النساء والرجال.</w:t>
      </w:r>
    </w:p>
    <w:p w14:paraId="2D04CFA3" w14:textId="77777777" w:rsidR="00C21D84" w:rsidRPr="00474EB2" w:rsidRDefault="00DF52BA" w:rsidP="007B369F">
      <w:pPr>
        <w:pStyle w:val="Heading1"/>
        <w:numPr>
          <w:ilvl w:val="0"/>
          <w:numId w:val="0"/>
        </w:numPr>
        <w:bidi/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Cs w:val="44"/>
          <w:rtl/>
        </w:rPr>
      </w:pPr>
      <w:r w:rsidRPr="00474EB2">
        <w:rPr>
          <w:rFonts w:ascii="Helvetica" w:hAnsi="Helvetica" w:hint="cs"/>
          <w:b/>
          <w:color w:val="E31A13"/>
          <w:szCs w:val="44"/>
          <w:rtl/>
        </w:rPr>
        <w:t>مراقبة الأسواق العامة</w:t>
      </w:r>
    </w:p>
    <w:p w14:paraId="2C9E70B0" w14:textId="567B66B2" w:rsidR="00C21D84" w:rsidRPr="00474EB2" w:rsidRDefault="00C21D84" w:rsidP="008C5714">
      <w:p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نظرة عامة على النشاط الاقتصادي المحلي:</w:t>
      </w:r>
    </w:p>
    <w:p w14:paraId="5555ECEC" w14:textId="77777777" w:rsidR="004B0A9C" w:rsidRPr="00474EB2" w:rsidRDefault="001E6108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يجب زيارة الأسواق المحلية، و/أو المنطقة التجارية المركزية، و/أو مركز المدينة حيث تقع معظم الشركات.</w:t>
      </w:r>
    </w:p>
    <w:p w14:paraId="5C6F0388" w14:textId="09332263" w:rsidR="004B0A9C" w:rsidRPr="00474EB2" w:rsidRDefault="353A973E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يجب مراقبة الأنشطة الممارسة في السوق والتحدث إلى البائعين والمنتجين.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نوع البضائع والخدمات / أنواع المتاجر / البائعين (أنواع البضائع التي تبيعها النساء / الرجال / كل من الرجال والنساء / الشباب/ كبار السن/ الأشخاص ذوي الإعاقة بشكل أساسي).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ما الفئة التي تمثل العملاء؟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الموقع، مجموعة الثروة، المجموعات التي تعيش في الريف/المدن، النوع الاجتماعي، المجموعات العرقية</w:t>
      </w:r>
    </w:p>
    <w:p w14:paraId="29E76488" w14:textId="63F31DDB" w:rsidR="00895A3F" w:rsidRPr="00474EB2" w:rsidRDefault="353A973E" w:rsidP="353A973E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 w:cs="Akzidenz Grotesk BE Light"/>
          <w:color w:val="000000"/>
          <w:sz w:val="26"/>
          <w:szCs w:val="28"/>
          <w:rtl/>
        </w:rPr>
      </w:pPr>
      <w:r w:rsidRPr="00474EB2">
        <w:rPr>
          <w:rFonts w:ascii="Helvetica Light" w:hAnsi="Helvetica Light" w:hint="cs"/>
          <w:color w:val="000000" w:themeColor="text1"/>
          <w:sz w:val="26"/>
          <w:szCs w:val="28"/>
          <w:rtl/>
        </w:rPr>
        <w:t>الأثر: ما هي السلع المستوردة التي يمكن إنتاجها محليًا؟</w:t>
      </w:r>
      <w:r w:rsidRPr="00474EB2">
        <w:rPr>
          <w:rFonts w:ascii="Helvetica Light" w:hAnsi="Helvetica Light"/>
          <w:color w:val="000000" w:themeColor="text1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color w:val="000000" w:themeColor="text1"/>
          <w:sz w:val="26"/>
          <w:szCs w:val="28"/>
          <w:rtl/>
        </w:rPr>
        <w:t>ولماذا لا تُنتج هذه السلع محليًا؟</w:t>
      </w:r>
      <w:r w:rsidRPr="00474EB2">
        <w:rPr>
          <w:rFonts w:ascii="Helvetica Light" w:hAnsi="Helvetica Light"/>
          <w:color w:val="000000" w:themeColor="text1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color w:val="000000" w:themeColor="text1"/>
          <w:sz w:val="26"/>
          <w:szCs w:val="28"/>
          <w:rtl/>
        </w:rPr>
        <w:t>هل السبب هو نقص المواد اللازمة للإنتاج، أم نقص المهارات، أم ثمة أسباب أخرى؟</w:t>
      </w:r>
    </w:p>
    <w:p w14:paraId="2D086D01" w14:textId="5E459D5C" w:rsidR="00895A3F" w:rsidRPr="00474EB2" w:rsidRDefault="00895A3F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eastAsiaTheme="minorHAnsi" w:hAnsi="Helvetica Light" w:cs="Akzidenz Grotesk BE Light"/>
          <w:color w:val="000000"/>
          <w:sz w:val="26"/>
          <w:szCs w:val="28"/>
          <w:rtl/>
        </w:rPr>
      </w:pPr>
      <w:r w:rsidRPr="00474EB2">
        <w:rPr>
          <w:rFonts w:ascii="Helvetica Light" w:hAnsi="Helvetica Light" w:hint="cs"/>
          <w:color w:val="000000"/>
          <w:sz w:val="26"/>
          <w:szCs w:val="28"/>
          <w:rtl/>
        </w:rPr>
        <w:t>الأثر: ما هي السلع التي تُصدر بكميات هائلة؟</w:t>
      </w:r>
      <w:r w:rsidRPr="00474EB2">
        <w:rPr>
          <w:rFonts w:ascii="Helvetica Light" w:hAnsi="Helvetica Light"/>
          <w:color w:val="000000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color w:val="000000"/>
          <w:sz w:val="26"/>
          <w:szCs w:val="28"/>
          <w:rtl/>
        </w:rPr>
        <w:t>ما الأماكن التي تسجل أعلى كمية طلبات؟</w:t>
      </w:r>
      <w:r w:rsidRPr="00474EB2">
        <w:rPr>
          <w:rFonts w:ascii="Helvetica Light" w:hAnsi="Helvetica Light"/>
          <w:color w:val="000000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color w:val="000000"/>
          <w:sz w:val="26"/>
          <w:szCs w:val="28"/>
          <w:rtl/>
        </w:rPr>
        <w:t>هل توجد فرص لتوسيع سوق الصادرات في هذه القطاعات؟</w:t>
      </w:r>
    </w:p>
    <w:p w14:paraId="374A90A9" w14:textId="2FB2B6C1" w:rsidR="004B0A9C" w:rsidRPr="00474EB2" w:rsidRDefault="353A973E" w:rsidP="353A973E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 w:cs="Akzidenz Grotesk BE Light"/>
          <w:color w:val="000000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ما هي الخدمات التي تجدها متوفرة في السوق؟</w:t>
      </w:r>
      <w:r w:rsidRPr="00474EB2">
        <w:rPr>
          <w:rFonts w:ascii="Helvetica Light" w:hAnsi="Helvetica Light"/>
          <w:sz w:val="26"/>
          <w:szCs w:val="28"/>
        </w:rPr>
        <w:t xml:space="preserve"> </w:t>
      </w:r>
      <w:r w:rsidRPr="00474EB2">
        <w:rPr>
          <w:rFonts w:ascii="Helvetica Light" w:hAnsi="Helvetica Light" w:hint="cs"/>
          <w:sz w:val="26"/>
          <w:szCs w:val="28"/>
          <w:rtl/>
        </w:rPr>
        <w:t>(الخدمات المالية، وخدمات النقل، وخدمات الشحن والتفريغ، وخدمات تقديم الشاي/القهوة، وخدمات تقديم الطعام، وما إلى ذلك)</w:t>
      </w:r>
    </w:p>
    <w:p w14:paraId="429C804E" w14:textId="7619D15E" w:rsidR="004B0A9C" w:rsidRPr="00474EB2" w:rsidRDefault="353A973E" w:rsidP="353A973E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hAnsi="Helvetica Light" w:cs="Akzidenz Grotesk BE Light"/>
          <w:color w:val="000000"/>
          <w:sz w:val="26"/>
          <w:szCs w:val="28"/>
          <w:rtl/>
        </w:rPr>
      </w:pPr>
      <w:r w:rsidRPr="00474EB2">
        <w:rPr>
          <w:rFonts w:ascii="Helvetica Light" w:hAnsi="Helvetica Light" w:hint="cs"/>
          <w:color w:val="000000" w:themeColor="text1"/>
          <w:sz w:val="26"/>
          <w:szCs w:val="28"/>
          <w:rtl/>
        </w:rPr>
        <w:t>هل توجد فرص للعمالة/ العاملين بأجر يومي؟</w:t>
      </w:r>
    </w:p>
    <w:p w14:paraId="74BF6615" w14:textId="3D90AF4E" w:rsidR="009B37EC" w:rsidRPr="00474EB2" w:rsidRDefault="001E6108" w:rsidP="008C5714">
      <w:pPr>
        <w:pStyle w:val="ListParagraph"/>
        <w:numPr>
          <w:ilvl w:val="0"/>
          <w:numId w:val="9"/>
        </w:numPr>
        <w:bidi/>
        <w:spacing w:after="240" w:line="276" w:lineRule="auto"/>
        <w:rPr>
          <w:rFonts w:ascii="Helvetica Light" w:eastAsiaTheme="minorHAnsi" w:hAnsi="Helvetica Light" w:cs="Akzidenz Grotesk BE Light"/>
          <w:color w:val="000000"/>
          <w:sz w:val="26"/>
          <w:szCs w:val="28"/>
          <w:rtl/>
        </w:rPr>
      </w:pPr>
      <w:r w:rsidRPr="00474EB2">
        <w:rPr>
          <w:rFonts w:ascii="Helvetica Light" w:hAnsi="Helvetica Light" w:hint="cs"/>
          <w:sz w:val="26"/>
          <w:szCs w:val="28"/>
          <w:rtl/>
        </w:rPr>
        <w:t>يجب زيارة مركز التجارة و/أو النقل الرئيسي في المكان، مثل أماكن انتظار الحافلات المحلية وسيارات الأجرة أو التقاطعات الرئيسية.</w:t>
      </w:r>
    </w:p>
    <w:sectPr w:rsidR="009B37EC" w:rsidRPr="00474EB2" w:rsidSect="0034495A">
      <w:headerReference w:type="default" r:id="rId11"/>
      <w:pgSz w:w="11900" w:h="16840"/>
      <w:pgMar w:top="990" w:right="1440" w:bottom="72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049F" w14:textId="77777777" w:rsidR="005478AE" w:rsidRDefault="005478AE" w:rsidP="00AA35E0">
      <w:r>
        <w:separator/>
      </w:r>
    </w:p>
  </w:endnote>
  <w:endnote w:type="continuationSeparator" w:id="0">
    <w:p w14:paraId="52A7EEFA" w14:textId="77777777" w:rsidR="005478AE" w:rsidRDefault="005478AE" w:rsidP="00AA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Light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BD8D5" w14:textId="77777777" w:rsidR="005478AE" w:rsidRDefault="005478AE" w:rsidP="00AA35E0">
      <w:r>
        <w:separator/>
      </w:r>
    </w:p>
  </w:footnote>
  <w:footnote w:type="continuationSeparator" w:id="0">
    <w:p w14:paraId="7E95D982" w14:textId="77777777" w:rsidR="005478AE" w:rsidRDefault="005478AE" w:rsidP="00AA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F234" w14:textId="15804D9B" w:rsidR="007B7C8D" w:rsidRPr="001D1CA8" w:rsidRDefault="00770D05" w:rsidP="007B7C8D">
    <w:pPr>
      <w:bidi/>
      <w:jc w:val="center"/>
      <w:rPr>
        <w:rFonts w:ascii="HELVETICA BOLD OBLIQUE" w:hAnsi="HELVETICA BOLD OBLIQUE"/>
        <w:b/>
        <w:bCs/>
        <w:color w:val="E31A13"/>
        <w:sz w:val="26"/>
        <w:szCs w:val="28"/>
        <w:rtl/>
      </w:rPr>
    </w:pPr>
    <w:r w:rsidRPr="001D1CA8">
      <w:rPr>
        <w:rFonts w:ascii="HELVETICA BOLD OBLIQUE" w:hAnsi="HELVETICA BOLD OBLIQUE" w:hint="cs"/>
        <w:b/>
        <w:bCs/>
        <w:color w:val="E31A13"/>
        <w:sz w:val="26"/>
        <w:szCs w:val="28"/>
        <w:rtl/>
      </w:rPr>
      <w:t>دليل المراقبة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763"/>
    <w:multiLevelType w:val="hybridMultilevel"/>
    <w:tmpl w:val="8E3ABD8C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361D"/>
    <w:multiLevelType w:val="hybridMultilevel"/>
    <w:tmpl w:val="F32A26B6"/>
    <w:lvl w:ilvl="0" w:tplc="8AB60D2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4E62"/>
    <w:multiLevelType w:val="hybridMultilevel"/>
    <w:tmpl w:val="8E62C99A"/>
    <w:lvl w:ilvl="0" w:tplc="524ED6D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1458"/>
    <w:multiLevelType w:val="hybridMultilevel"/>
    <w:tmpl w:val="E1D07110"/>
    <w:lvl w:ilvl="0" w:tplc="3014D0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4690"/>
    <w:multiLevelType w:val="hybridMultilevel"/>
    <w:tmpl w:val="FBF0AEAC"/>
    <w:lvl w:ilvl="0" w:tplc="27F2B100">
      <w:start w:val="1"/>
      <w:numFmt w:val="bullet"/>
      <w:pStyle w:val="ListParagrap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547321"/>
    <w:multiLevelType w:val="hybridMultilevel"/>
    <w:tmpl w:val="CEAC2C8E"/>
    <w:lvl w:ilvl="0" w:tplc="CA3028A8">
      <w:start w:val="1"/>
      <w:numFmt w:val="bullet"/>
      <w:lvlText w:val="–"/>
      <w:lvlJc w:val="left"/>
      <w:pPr>
        <w:ind w:left="720" w:hanging="380"/>
      </w:pPr>
      <w:rPr>
        <w:rFonts w:asciiTheme="minorBidi" w:hAnsiTheme="minorBidi" w:cstheme="minorBidi" w:hint="default"/>
        <w:b/>
        <w:bCs w:val="0"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638F"/>
    <w:multiLevelType w:val="multilevel"/>
    <w:tmpl w:val="55EA7D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97A2C4A"/>
    <w:multiLevelType w:val="hybridMultilevel"/>
    <w:tmpl w:val="DDB05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771F6"/>
    <w:multiLevelType w:val="hybridMultilevel"/>
    <w:tmpl w:val="88905D32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2D9"/>
    <w:rsid w:val="00011886"/>
    <w:rsid w:val="000172CB"/>
    <w:rsid w:val="00017F2B"/>
    <w:rsid w:val="00077664"/>
    <w:rsid w:val="00090883"/>
    <w:rsid w:val="00096B5F"/>
    <w:rsid w:val="000A1E7A"/>
    <w:rsid w:val="000C112D"/>
    <w:rsid w:val="000C24DD"/>
    <w:rsid w:val="000C5EDA"/>
    <w:rsid w:val="00100D0D"/>
    <w:rsid w:val="00101732"/>
    <w:rsid w:val="00105B4D"/>
    <w:rsid w:val="00106BB6"/>
    <w:rsid w:val="00111E48"/>
    <w:rsid w:val="0011321F"/>
    <w:rsid w:val="00113338"/>
    <w:rsid w:val="00114311"/>
    <w:rsid w:val="00124EA5"/>
    <w:rsid w:val="001557E5"/>
    <w:rsid w:val="0015772F"/>
    <w:rsid w:val="00157F17"/>
    <w:rsid w:val="00167045"/>
    <w:rsid w:val="00167AF2"/>
    <w:rsid w:val="0018591E"/>
    <w:rsid w:val="00190C9E"/>
    <w:rsid w:val="00190D35"/>
    <w:rsid w:val="0019432A"/>
    <w:rsid w:val="001A18B5"/>
    <w:rsid w:val="001A1FE8"/>
    <w:rsid w:val="001B02BF"/>
    <w:rsid w:val="001B312D"/>
    <w:rsid w:val="001C0846"/>
    <w:rsid w:val="001D1CA8"/>
    <w:rsid w:val="001E3B02"/>
    <w:rsid w:val="001E6108"/>
    <w:rsid w:val="001F795B"/>
    <w:rsid w:val="00232C2A"/>
    <w:rsid w:val="00250442"/>
    <w:rsid w:val="00270FB3"/>
    <w:rsid w:val="00292213"/>
    <w:rsid w:val="00292783"/>
    <w:rsid w:val="0029669D"/>
    <w:rsid w:val="002967EB"/>
    <w:rsid w:val="002A7C28"/>
    <w:rsid w:val="002B771F"/>
    <w:rsid w:val="00317788"/>
    <w:rsid w:val="00327673"/>
    <w:rsid w:val="00331C0A"/>
    <w:rsid w:val="00337EAE"/>
    <w:rsid w:val="0034495A"/>
    <w:rsid w:val="003518D2"/>
    <w:rsid w:val="003562A4"/>
    <w:rsid w:val="00360C35"/>
    <w:rsid w:val="0038281A"/>
    <w:rsid w:val="00391A11"/>
    <w:rsid w:val="003A0B81"/>
    <w:rsid w:val="003C3DE8"/>
    <w:rsid w:val="003E2F08"/>
    <w:rsid w:val="00402ED5"/>
    <w:rsid w:val="0041075E"/>
    <w:rsid w:val="00416512"/>
    <w:rsid w:val="004201BE"/>
    <w:rsid w:val="00432CF9"/>
    <w:rsid w:val="00433231"/>
    <w:rsid w:val="0044028A"/>
    <w:rsid w:val="004450AF"/>
    <w:rsid w:val="004461B4"/>
    <w:rsid w:val="004678DF"/>
    <w:rsid w:val="004722A2"/>
    <w:rsid w:val="00474EAA"/>
    <w:rsid w:val="00474EB2"/>
    <w:rsid w:val="00477EA3"/>
    <w:rsid w:val="00484E8E"/>
    <w:rsid w:val="004945A0"/>
    <w:rsid w:val="004B0A9C"/>
    <w:rsid w:val="004B0EE9"/>
    <w:rsid w:val="004C4FE1"/>
    <w:rsid w:val="004C57B3"/>
    <w:rsid w:val="004E1FBD"/>
    <w:rsid w:val="004E4923"/>
    <w:rsid w:val="004F6A28"/>
    <w:rsid w:val="005014AA"/>
    <w:rsid w:val="00510B77"/>
    <w:rsid w:val="00521ECE"/>
    <w:rsid w:val="00525B59"/>
    <w:rsid w:val="005268F1"/>
    <w:rsid w:val="005309A8"/>
    <w:rsid w:val="005374B1"/>
    <w:rsid w:val="0054656E"/>
    <w:rsid w:val="005478AE"/>
    <w:rsid w:val="00570514"/>
    <w:rsid w:val="00576A89"/>
    <w:rsid w:val="0058605E"/>
    <w:rsid w:val="005A701B"/>
    <w:rsid w:val="005C5760"/>
    <w:rsid w:val="005D19E6"/>
    <w:rsid w:val="005D5F1E"/>
    <w:rsid w:val="005D7324"/>
    <w:rsid w:val="005F010D"/>
    <w:rsid w:val="00603BE1"/>
    <w:rsid w:val="00607ACB"/>
    <w:rsid w:val="00611446"/>
    <w:rsid w:val="00616383"/>
    <w:rsid w:val="00623C75"/>
    <w:rsid w:val="00634D90"/>
    <w:rsid w:val="00647CBE"/>
    <w:rsid w:val="0066271C"/>
    <w:rsid w:val="006645C9"/>
    <w:rsid w:val="0067077E"/>
    <w:rsid w:val="00670A86"/>
    <w:rsid w:val="006759FE"/>
    <w:rsid w:val="006A3044"/>
    <w:rsid w:val="006B428F"/>
    <w:rsid w:val="006B6009"/>
    <w:rsid w:val="006B60CF"/>
    <w:rsid w:val="006B6E94"/>
    <w:rsid w:val="006D2533"/>
    <w:rsid w:val="006E3270"/>
    <w:rsid w:val="006E569E"/>
    <w:rsid w:val="007153B5"/>
    <w:rsid w:val="0073052C"/>
    <w:rsid w:val="00733B4C"/>
    <w:rsid w:val="00746DEE"/>
    <w:rsid w:val="007636BF"/>
    <w:rsid w:val="00770D05"/>
    <w:rsid w:val="00776717"/>
    <w:rsid w:val="007A138B"/>
    <w:rsid w:val="007A51CB"/>
    <w:rsid w:val="007B030E"/>
    <w:rsid w:val="007B369F"/>
    <w:rsid w:val="007B7C8D"/>
    <w:rsid w:val="007C055C"/>
    <w:rsid w:val="007C6DB3"/>
    <w:rsid w:val="007D0DA9"/>
    <w:rsid w:val="007E0CF2"/>
    <w:rsid w:val="007F0CAD"/>
    <w:rsid w:val="008458C7"/>
    <w:rsid w:val="008868A1"/>
    <w:rsid w:val="008879CE"/>
    <w:rsid w:val="0089163F"/>
    <w:rsid w:val="00892EED"/>
    <w:rsid w:val="00895A3F"/>
    <w:rsid w:val="008A4EB2"/>
    <w:rsid w:val="008B7F0C"/>
    <w:rsid w:val="008B7FDB"/>
    <w:rsid w:val="008C0A9D"/>
    <w:rsid w:val="008C12F7"/>
    <w:rsid w:val="008C5714"/>
    <w:rsid w:val="008D4834"/>
    <w:rsid w:val="008D62BE"/>
    <w:rsid w:val="008E733A"/>
    <w:rsid w:val="008E7F8D"/>
    <w:rsid w:val="008F7F69"/>
    <w:rsid w:val="00906C7F"/>
    <w:rsid w:val="00914D1A"/>
    <w:rsid w:val="009327A0"/>
    <w:rsid w:val="00941055"/>
    <w:rsid w:val="00964C49"/>
    <w:rsid w:val="0096695E"/>
    <w:rsid w:val="00975326"/>
    <w:rsid w:val="009776F2"/>
    <w:rsid w:val="009778EF"/>
    <w:rsid w:val="00981268"/>
    <w:rsid w:val="00982A9D"/>
    <w:rsid w:val="009B28DE"/>
    <w:rsid w:val="009B37EC"/>
    <w:rsid w:val="009C20FB"/>
    <w:rsid w:val="009C6F99"/>
    <w:rsid w:val="009C7BA4"/>
    <w:rsid w:val="009D2E11"/>
    <w:rsid w:val="009D485B"/>
    <w:rsid w:val="009F1915"/>
    <w:rsid w:val="009F653B"/>
    <w:rsid w:val="00A16EEC"/>
    <w:rsid w:val="00A4557A"/>
    <w:rsid w:val="00A52C7D"/>
    <w:rsid w:val="00A67FE1"/>
    <w:rsid w:val="00A70E3D"/>
    <w:rsid w:val="00A86B86"/>
    <w:rsid w:val="00AA0A75"/>
    <w:rsid w:val="00AA35E0"/>
    <w:rsid w:val="00AA58C3"/>
    <w:rsid w:val="00AA6161"/>
    <w:rsid w:val="00AB5EEA"/>
    <w:rsid w:val="00AD7C14"/>
    <w:rsid w:val="00AE122B"/>
    <w:rsid w:val="00AE5256"/>
    <w:rsid w:val="00AF3959"/>
    <w:rsid w:val="00B01000"/>
    <w:rsid w:val="00B048C5"/>
    <w:rsid w:val="00B436E6"/>
    <w:rsid w:val="00B545B6"/>
    <w:rsid w:val="00B656C2"/>
    <w:rsid w:val="00B67300"/>
    <w:rsid w:val="00B777EA"/>
    <w:rsid w:val="00B8378D"/>
    <w:rsid w:val="00B85220"/>
    <w:rsid w:val="00B87D8E"/>
    <w:rsid w:val="00B9712D"/>
    <w:rsid w:val="00BA08C3"/>
    <w:rsid w:val="00BA1F2F"/>
    <w:rsid w:val="00BA7152"/>
    <w:rsid w:val="00BA799B"/>
    <w:rsid w:val="00BB1A71"/>
    <w:rsid w:val="00BC04F5"/>
    <w:rsid w:val="00BD61F5"/>
    <w:rsid w:val="00BE6FFF"/>
    <w:rsid w:val="00BF383E"/>
    <w:rsid w:val="00BF5270"/>
    <w:rsid w:val="00C157DD"/>
    <w:rsid w:val="00C21D84"/>
    <w:rsid w:val="00C224AB"/>
    <w:rsid w:val="00C52D8C"/>
    <w:rsid w:val="00C64623"/>
    <w:rsid w:val="00C64FAD"/>
    <w:rsid w:val="00C91A1F"/>
    <w:rsid w:val="00CA1640"/>
    <w:rsid w:val="00CA5A50"/>
    <w:rsid w:val="00CB496F"/>
    <w:rsid w:val="00D03473"/>
    <w:rsid w:val="00D112BB"/>
    <w:rsid w:val="00D23F3A"/>
    <w:rsid w:val="00D36B32"/>
    <w:rsid w:val="00D4129A"/>
    <w:rsid w:val="00D52F57"/>
    <w:rsid w:val="00D57335"/>
    <w:rsid w:val="00D57B64"/>
    <w:rsid w:val="00D61137"/>
    <w:rsid w:val="00D627E3"/>
    <w:rsid w:val="00D8324C"/>
    <w:rsid w:val="00D944AD"/>
    <w:rsid w:val="00D953A8"/>
    <w:rsid w:val="00DB1258"/>
    <w:rsid w:val="00DB2508"/>
    <w:rsid w:val="00DC3C73"/>
    <w:rsid w:val="00DD56D8"/>
    <w:rsid w:val="00DF52BA"/>
    <w:rsid w:val="00E035DD"/>
    <w:rsid w:val="00E23F79"/>
    <w:rsid w:val="00E27A4F"/>
    <w:rsid w:val="00E27AA3"/>
    <w:rsid w:val="00E502D2"/>
    <w:rsid w:val="00E512C6"/>
    <w:rsid w:val="00E5536B"/>
    <w:rsid w:val="00E66A39"/>
    <w:rsid w:val="00E70003"/>
    <w:rsid w:val="00E73B56"/>
    <w:rsid w:val="00EA27B9"/>
    <w:rsid w:val="00EC2D04"/>
    <w:rsid w:val="00EC4C57"/>
    <w:rsid w:val="00EE278D"/>
    <w:rsid w:val="00EE46E2"/>
    <w:rsid w:val="00EF06E5"/>
    <w:rsid w:val="00F06288"/>
    <w:rsid w:val="00F109E7"/>
    <w:rsid w:val="00F142D9"/>
    <w:rsid w:val="00F163BD"/>
    <w:rsid w:val="00F237E3"/>
    <w:rsid w:val="00F2701F"/>
    <w:rsid w:val="00F32750"/>
    <w:rsid w:val="00F3675C"/>
    <w:rsid w:val="00F769D8"/>
    <w:rsid w:val="00F830F0"/>
    <w:rsid w:val="00F91C06"/>
    <w:rsid w:val="00F95C5B"/>
    <w:rsid w:val="00FA2B77"/>
    <w:rsid w:val="00FE02D5"/>
    <w:rsid w:val="00FE2158"/>
    <w:rsid w:val="00FF6A47"/>
    <w:rsid w:val="353A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B7C12"/>
  <w15:docId w15:val="{7CF827AB-77AC-43C3-A34D-5358A18D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D9"/>
    <w:pPr>
      <w:spacing w:after="0" w:line="240" w:lineRule="auto"/>
      <w:jc w:val="both"/>
    </w:pPr>
    <w:rPr>
      <w:rFonts w:ascii="Calibri" w:eastAsiaTheme="minorEastAsia" w:hAnsi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2D9"/>
    <w:pPr>
      <w:keepNext/>
      <w:keepLines/>
      <w:numPr>
        <w:numId w:val="1"/>
      </w:numPr>
      <w:spacing w:before="480" w:after="120"/>
      <w:ind w:left="709" w:hanging="709"/>
      <w:jc w:val="left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2D9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D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D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D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D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D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2D9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142D9"/>
    <w:rPr>
      <w:rFonts w:asciiTheme="majorHAnsi" w:eastAsiaTheme="majorEastAsia" w:hAnsiTheme="majorHAnsi" w:cstheme="majorBidi"/>
      <w:bCs/>
      <w:color w:val="767171" w:themeColor="background2" w:themeShade="80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D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D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SubtleEmphasis">
    <w:name w:val="Subtle Emphasis"/>
    <w:aliases w:val="Title no number"/>
    <w:uiPriority w:val="19"/>
    <w:qFormat/>
    <w:rsid w:val="00F142D9"/>
    <w:rPr>
      <w:color w:val="2E74B5" w:themeColor="accent1" w:themeShade="BF"/>
      <w:szCs w:val="44"/>
      <w:lang w:val="en-US"/>
    </w:rPr>
  </w:style>
  <w:style w:type="paragraph" w:styleId="ListParagraph">
    <w:name w:val="List Paragraph"/>
    <w:basedOn w:val="Normal"/>
    <w:uiPriority w:val="34"/>
    <w:qFormat/>
    <w:rsid w:val="00F142D9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F142D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06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BB6"/>
    <w:rPr>
      <w:rFonts w:ascii="Calibri" w:eastAsiaTheme="minorEastAsia" w:hAnsi="Calibri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5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5E0"/>
    <w:rPr>
      <w:rFonts w:ascii="Calibri" w:eastAsiaTheme="minorEastAsia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35E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67FE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FE1"/>
    <w:rPr>
      <w:rFonts w:ascii="Calibri" w:eastAsiaTheme="minorEastAsia" w:hAnsi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E1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Pa21">
    <w:name w:val="Pa21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  <w:lang w:val="es-ES"/>
    </w:rPr>
  </w:style>
  <w:style w:type="paragraph" w:customStyle="1" w:styleId="Pa9">
    <w:name w:val="Pa9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  <w:lang w:val="es-ES"/>
    </w:rPr>
  </w:style>
  <w:style w:type="character" w:customStyle="1" w:styleId="A10">
    <w:name w:val="A10"/>
    <w:uiPriority w:val="99"/>
    <w:rsid w:val="00B8378D"/>
    <w:rPr>
      <w:rFonts w:ascii="Akzidenz Grotesk BE Light" w:hAnsi="Akzidenz Grotesk BE Light" w:cs="Akzidenz Grotesk BE Light"/>
      <w:color w:val="000000"/>
      <w:sz w:val="18"/>
      <w:szCs w:val="18"/>
    </w:rPr>
  </w:style>
  <w:style w:type="paragraph" w:customStyle="1" w:styleId="Pa22">
    <w:name w:val="Pa22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  <w:lang w:val="es-ES"/>
    </w:rPr>
  </w:style>
  <w:style w:type="paragraph" w:customStyle="1" w:styleId="Pa0">
    <w:name w:val="Pa0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  <w:lang w:val="es-ES"/>
    </w:rPr>
  </w:style>
  <w:style w:type="character" w:customStyle="1" w:styleId="A2">
    <w:name w:val="A2"/>
    <w:uiPriority w:val="99"/>
    <w:rsid w:val="00B8378D"/>
    <w:rPr>
      <w:rFonts w:cs="Akzidenz Grotesk BE"/>
      <w:b/>
      <w:bCs/>
      <w:color w:val="000000"/>
      <w:sz w:val="20"/>
      <w:szCs w:val="20"/>
    </w:rPr>
  </w:style>
  <w:style w:type="paragraph" w:customStyle="1" w:styleId="Pa23">
    <w:name w:val="Pa23"/>
    <w:basedOn w:val="Normal"/>
    <w:next w:val="Normal"/>
    <w:uiPriority w:val="99"/>
    <w:rsid w:val="00B8378D"/>
    <w:pPr>
      <w:autoSpaceDE w:val="0"/>
      <w:autoSpaceDN w:val="0"/>
      <w:adjustRightInd w:val="0"/>
      <w:spacing w:line="211" w:lineRule="atLeast"/>
      <w:jc w:val="left"/>
    </w:pPr>
    <w:rPr>
      <w:rFonts w:ascii="Akzidenz Grotesk BE" w:eastAsiaTheme="minorHAnsi" w:hAnsi="Akzidenz Grotesk BE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7B7C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C8D"/>
    <w:rPr>
      <w:rFonts w:ascii="Calibri" w:eastAsiaTheme="minorEastAsia" w:hAnsi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7C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C8D"/>
    <w:rPr>
      <w:rFonts w:ascii="Calibri" w:eastAsiaTheme="minorEastAsia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6F7840F6E344AB40C044C29E59C03" ma:contentTypeVersion="13" ma:contentTypeDescription="Create a new document." ma:contentTypeScope="" ma:versionID="5b20626b780a01b54f1e1e2981735e13">
  <xsd:schema xmlns:xsd="http://www.w3.org/2001/XMLSchema" xmlns:xs="http://www.w3.org/2001/XMLSchema" xmlns:p="http://schemas.microsoft.com/office/2006/metadata/properties" xmlns:ns2="e6c24eca-9ce1-4bce-9f53-c530de1e36b9" xmlns:ns3="ec39db0a-91b8-4ee4-a164-f162d8a0f727" targetNamespace="http://schemas.microsoft.com/office/2006/metadata/properties" ma:root="true" ma:fieldsID="d31b524bafd122bf68884ccf1f7a8efa" ns2:_="" ns3:_="">
    <xsd:import namespace="e6c24eca-9ce1-4bce-9f53-c530de1e36b9"/>
    <xsd:import namespace="ec39db0a-91b8-4ee4-a164-f162d8a0f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4eca-9ce1-4bce-9f53-c530de1e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db0a-91b8-4ee4-a164-f162d8a0f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3BF4C-EA64-4E2F-91DE-B9AB16BF6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8CEE8-8AF8-416E-86F2-117EAD962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9F994-DAEC-433A-8060-686BDDFC5B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CAA9A-F430-4EFA-825A-BD1226912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4eca-9ce1-4bce-9f53-c530de1e36b9"/>
    <ds:schemaRef ds:uri="ec39db0a-91b8-4ee4-a164-f162d8a0f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 Global Language Services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Jamie Wilson (AA Global Language Services)</cp:lastModifiedBy>
  <cp:revision>14</cp:revision>
  <cp:lastPrinted>2021-12-17T11:11:00Z</cp:lastPrinted>
  <dcterms:created xsi:type="dcterms:W3CDTF">2020-11-09T16:01:00Z</dcterms:created>
  <dcterms:modified xsi:type="dcterms:W3CDTF">2022-01-11T12:19:00Z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