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A73FA" w14:textId="5BD37996" w:rsidR="00BE5470" w:rsidRPr="00BE5470" w:rsidRDefault="00BE5470" w:rsidP="00BE5470">
      <w:pPr>
        <w:pStyle w:val="Ttulo1"/>
        <w:numPr>
          <w:ilvl w:val="0"/>
          <w:numId w:val="0"/>
        </w:numPr>
        <w:spacing w:before="0" w:after="240" w:line="276" w:lineRule="auto"/>
        <w:ind w:left="709" w:hanging="709"/>
        <w:jc w:val="center"/>
        <w:rPr>
          <w:rFonts w:ascii="Helvetica" w:hAnsi="Helvetica"/>
          <w:b/>
          <w:color w:val="E31A13"/>
          <w:sz w:val="40"/>
          <w:szCs w:val="40"/>
        </w:rPr>
      </w:pPr>
      <w:r>
        <w:rPr>
          <w:rFonts w:ascii="Helvetica" w:hAnsi="Helvetica"/>
          <w:b/>
          <w:color w:val="E31A13"/>
          <w:sz w:val="40"/>
        </w:rPr>
        <w:t xml:space="preserve">Modelo de </w:t>
      </w:r>
      <w:r w:rsidR="00CA5A76">
        <w:rPr>
          <w:rFonts w:ascii="Helvetica" w:hAnsi="Helvetica"/>
          <w:b/>
          <w:color w:val="E31A13"/>
          <w:sz w:val="40"/>
        </w:rPr>
        <w:t>I</w:t>
      </w:r>
      <w:r>
        <w:rPr>
          <w:rFonts w:ascii="Helvetica" w:hAnsi="Helvetica"/>
          <w:b/>
          <w:color w:val="E31A13"/>
          <w:sz w:val="40"/>
        </w:rPr>
        <w:t>nforme HES</w:t>
      </w:r>
    </w:p>
    <w:tbl>
      <w:tblPr>
        <w:tblW w:w="10053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"/>
        <w:gridCol w:w="2323"/>
        <w:gridCol w:w="5877"/>
        <w:gridCol w:w="1261"/>
      </w:tblGrid>
      <w:tr w:rsidR="001B3D78" w:rsidRPr="00BE5470" w14:paraId="178CDE4B" w14:textId="77777777" w:rsidTr="00EB720E">
        <w:trPr>
          <w:tblHeader/>
        </w:trPr>
        <w:tc>
          <w:tcPr>
            <w:tcW w:w="600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46A2D5BE" w14:textId="77777777" w:rsidR="00651E0B" w:rsidRPr="001B3D78" w:rsidRDefault="00651E0B" w:rsidP="001E3CBC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FFFFFF" w:themeFill="background1"/>
            <w:vAlign w:val="center"/>
            <w:hideMark/>
          </w:tcPr>
          <w:p w14:paraId="6FEEB6A2" w14:textId="77777777" w:rsidR="00651E0B" w:rsidRPr="007E3D92" w:rsidRDefault="00651E0B" w:rsidP="00AA3741">
            <w:pPr>
              <w:spacing w:beforeLines="60" w:before="144" w:afterLines="60" w:after="144" w:line="276" w:lineRule="auto"/>
              <w:rPr>
                <w:rFonts w:ascii="Helvetica" w:eastAsia="Calibri" w:hAnsi="Helvetica" w:cs="Arial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Helvetica" w:hAnsi="Helvetica"/>
                <w:b/>
                <w:color w:val="C00000"/>
                <w:sz w:val="20"/>
              </w:rPr>
              <w:t>Sección</w:t>
            </w:r>
          </w:p>
        </w:tc>
        <w:tc>
          <w:tcPr>
            <w:tcW w:w="6043" w:type="dxa"/>
            <w:shd w:val="clear" w:color="auto" w:fill="FFFFFF" w:themeFill="background1"/>
            <w:vAlign w:val="center"/>
            <w:hideMark/>
          </w:tcPr>
          <w:p w14:paraId="33E1522C" w14:textId="77777777" w:rsidR="00651E0B" w:rsidRPr="007E3D92" w:rsidRDefault="00651E0B" w:rsidP="001E3CBC">
            <w:pPr>
              <w:spacing w:beforeLines="60" w:before="144" w:afterLines="60" w:after="144" w:line="240" w:lineRule="auto"/>
              <w:ind w:left="283"/>
              <w:rPr>
                <w:rFonts w:ascii="Helvetica" w:eastAsia="Calibri" w:hAnsi="Helvetica" w:cs="Arial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Helvetica" w:hAnsi="Helvetica"/>
                <w:b/>
                <w:color w:val="C00000"/>
                <w:sz w:val="20"/>
              </w:rPr>
              <w:t>Contenido principal</w:t>
            </w:r>
          </w:p>
        </w:tc>
        <w:tc>
          <w:tcPr>
            <w:tcW w:w="1052" w:type="dxa"/>
            <w:shd w:val="clear" w:color="auto" w:fill="FFFFFF" w:themeFill="background1"/>
            <w:vAlign w:val="center"/>
            <w:hideMark/>
          </w:tcPr>
          <w:p w14:paraId="661A3C6C" w14:textId="77777777" w:rsidR="00651E0B" w:rsidRPr="007E3D92" w:rsidRDefault="00651E0B" w:rsidP="001E3CBC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Helvetica" w:hAnsi="Helvetica"/>
                <w:b/>
                <w:color w:val="C00000"/>
                <w:sz w:val="20"/>
              </w:rPr>
              <w:t>Longitud (páginas)</w:t>
            </w:r>
          </w:p>
        </w:tc>
      </w:tr>
      <w:tr w:rsidR="00BE5470" w:rsidRPr="00BE5470" w14:paraId="5F8A9A19" w14:textId="77777777" w:rsidTr="00EB720E">
        <w:tc>
          <w:tcPr>
            <w:tcW w:w="600" w:type="dxa"/>
            <w:vAlign w:val="center"/>
            <w:hideMark/>
          </w:tcPr>
          <w:p w14:paraId="12389BAC" w14:textId="77777777" w:rsidR="00651E0B" w:rsidRPr="001B3D78" w:rsidRDefault="00651E0B" w:rsidP="001E3CBC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</w:rPr>
              <w:t>1</w:t>
            </w:r>
          </w:p>
        </w:tc>
        <w:tc>
          <w:tcPr>
            <w:tcW w:w="2358" w:type="dxa"/>
            <w:shd w:val="clear" w:color="auto" w:fill="FFFFFF" w:themeFill="background1"/>
            <w:vAlign w:val="center"/>
            <w:hideMark/>
          </w:tcPr>
          <w:p w14:paraId="20B8C058" w14:textId="67F0DC5F" w:rsidR="00651E0B" w:rsidRPr="00BE5470" w:rsidRDefault="00651E0B" w:rsidP="00AA3741">
            <w:pPr>
              <w:spacing w:beforeLines="60" w:before="144" w:afterLines="60" w:after="144" w:line="276" w:lineRule="auto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</w:rPr>
              <w:t>Resumen ejecutivo</w:t>
            </w:r>
          </w:p>
        </w:tc>
        <w:tc>
          <w:tcPr>
            <w:tcW w:w="6043" w:type="dxa"/>
            <w:vAlign w:val="center"/>
            <w:hideMark/>
          </w:tcPr>
          <w:p w14:paraId="553879A4" w14:textId="0484D5DB" w:rsidR="006A2D90" w:rsidRPr="006A2D90" w:rsidRDefault="002D3F1E" w:rsidP="006A2D90">
            <w:pPr>
              <w:numPr>
                <w:ilvl w:val="0"/>
                <w:numId w:val="10"/>
              </w:numPr>
              <w:spacing w:beforeLines="60" w:before="144" w:afterLines="60" w:after="144" w:line="240" w:lineRule="auto"/>
              <w:rPr>
                <w:rFonts w:ascii="Helvetica" w:eastAsia="Calibri" w:hAnsi="Helvetica" w:cs="Arial"/>
                <w:sz w:val="20"/>
                <w:szCs w:val="20"/>
              </w:rPr>
            </w:pPr>
            <w:r>
              <w:rPr>
                <w:rFonts w:ascii="Helvetica" w:hAnsi="Helvetica"/>
                <w:sz w:val="20"/>
              </w:rPr>
              <w:t>El resumen ejecutivo debe poder leerse como</w:t>
            </w:r>
            <w:r w:rsidR="006A2D90">
              <w:rPr>
                <w:rFonts w:ascii="Helvetica" w:hAnsi="Helvetica"/>
                <w:sz w:val="20"/>
              </w:rPr>
              <w:t xml:space="preserve"> informe independiente para quienes no va</w:t>
            </w:r>
            <w:r>
              <w:rPr>
                <w:rFonts w:ascii="Helvetica" w:hAnsi="Helvetica"/>
                <w:sz w:val="20"/>
              </w:rPr>
              <w:t>yan</w:t>
            </w:r>
            <w:r w:rsidR="006A2D90">
              <w:rPr>
                <w:rFonts w:ascii="Helvetica" w:hAnsi="Helvetica"/>
                <w:sz w:val="20"/>
              </w:rPr>
              <w:t xml:space="preserve"> a leer </w:t>
            </w:r>
            <w:r>
              <w:rPr>
                <w:rFonts w:ascii="Helvetica" w:hAnsi="Helvetica"/>
                <w:sz w:val="20"/>
              </w:rPr>
              <w:t xml:space="preserve">el informe </w:t>
            </w:r>
            <w:r w:rsidR="006A2D90">
              <w:rPr>
                <w:rFonts w:ascii="Helvetica" w:hAnsi="Helvetica"/>
                <w:sz w:val="20"/>
              </w:rPr>
              <w:t>completo.</w:t>
            </w:r>
          </w:p>
          <w:p w14:paraId="27306299" w14:textId="729F68DC" w:rsidR="00651E0B" w:rsidRPr="00BE5470" w:rsidRDefault="006A2D90" w:rsidP="006A2D90">
            <w:pPr>
              <w:numPr>
                <w:ilvl w:val="0"/>
                <w:numId w:val="10"/>
              </w:numPr>
              <w:spacing w:beforeLines="60" w:before="144" w:afterLines="60" w:after="144" w:line="240" w:lineRule="auto"/>
              <w:rPr>
                <w:rFonts w:ascii="Helvetica" w:eastAsia="Calibri" w:hAnsi="Helvetica" w:cs="Arial"/>
                <w:sz w:val="20"/>
                <w:szCs w:val="20"/>
              </w:rPr>
            </w:pPr>
            <w:r>
              <w:rPr>
                <w:rFonts w:ascii="Helvetica" w:hAnsi="Helvetica"/>
                <w:sz w:val="20"/>
              </w:rPr>
              <w:t>Incluir los hallazgos y recomendaciones principales.</w:t>
            </w:r>
          </w:p>
        </w:tc>
        <w:tc>
          <w:tcPr>
            <w:tcW w:w="1052" w:type="dxa"/>
            <w:shd w:val="clear" w:color="auto" w:fill="FFFFFF" w:themeFill="background1"/>
            <w:vAlign w:val="center"/>
            <w:hideMark/>
          </w:tcPr>
          <w:p w14:paraId="06435117" w14:textId="77777777" w:rsidR="00651E0B" w:rsidRPr="00BE5470" w:rsidRDefault="00651E0B" w:rsidP="001E3CBC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</w:rPr>
              <w:t>2 - 3</w:t>
            </w:r>
          </w:p>
        </w:tc>
      </w:tr>
      <w:tr w:rsidR="00BE5470" w:rsidRPr="00BE5470" w14:paraId="0E25F8CC" w14:textId="77777777" w:rsidTr="00EB720E">
        <w:tc>
          <w:tcPr>
            <w:tcW w:w="600" w:type="dxa"/>
            <w:vAlign w:val="center"/>
            <w:hideMark/>
          </w:tcPr>
          <w:p w14:paraId="63469A81" w14:textId="77777777" w:rsidR="00651E0B" w:rsidRPr="001B3D78" w:rsidRDefault="00651E0B" w:rsidP="001E3CBC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</w:rPr>
              <w:t>2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14:paraId="3811E56E" w14:textId="7E927FE4" w:rsidR="00651E0B" w:rsidRPr="00BE5470" w:rsidRDefault="00651E0B" w:rsidP="00AA3741">
            <w:pPr>
              <w:spacing w:beforeLines="60" w:before="144" w:afterLines="60" w:after="144" w:line="276" w:lineRule="auto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</w:rPr>
              <w:t>Introducción a la evaluación</w:t>
            </w:r>
          </w:p>
        </w:tc>
        <w:tc>
          <w:tcPr>
            <w:tcW w:w="6043" w:type="dxa"/>
            <w:vAlign w:val="center"/>
            <w:hideMark/>
          </w:tcPr>
          <w:p w14:paraId="42B1D629" w14:textId="77777777" w:rsidR="00312E82" w:rsidRPr="00312E82" w:rsidRDefault="00312E82" w:rsidP="00312E82">
            <w:pPr>
              <w:numPr>
                <w:ilvl w:val="0"/>
                <w:numId w:val="10"/>
              </w:numPr>
              <w:spacing w:beforeLines="60" w:before="144" w:afterLines="60" w:after="144" w:line="240" w:lineRule="auto"/>
              <w:rPr>
                <w:rFonts w:ascii="Helvetica" w:eastAsia="Calibri" w:hAnsi="Helvetica" w:cs="Arial"/>
                <w:sz w:val="20"/>
                <w:szCs w:val="20"/>
              </w:rPr>
            </w:pPr>
            <w:r>
              <w:rPr>
                <w:rFonts w:ascii="Helvetica" w:hAnsi="Helvetica"/>
                <w:sz w:val="20"/>
              </w:rPr>
              <w:t xml:space="preserve">Objetivos de la evaluación, cuestiones esenciales relacionadas con el contexto de la evaluación: desarrollo o emergencia. </w:t>
            </w:r>
          </w:p>
          <w:p w14:paraId="3B71B338" w14:textId="77777777" w:rsidR="00312E82" w:rsidRPr="00312E82" w:rsidRDefault="00312E82" w:rsidP="00312E82">
            <w:pPr>
              <w:numPr>
                <w:ilvl w:val="0"/>
                <w:numId w:val="10"/>
              </w:numPr>
              <w:spacing w:beforeLines="60" w:before="144" w:afterLines="60" w:after="144" w:line="240" w:lineRule="auto"/>
              <w:rPr>
                <w:rFonts w:ascii="Helvetica" w:eastAsia="Calibri" w:hAnsi="Helvetica" w:cs="Arial"/>
                <w:sz w:val="20"/>
                <w:szCs w:val="20"/>
              </w:rPr>
            </w:pPr>
            <w:r>
              <w:rPr>
                <w:rFonts w:ascii="Helvetica" w:hAnsi="Helvetica"/>
                <w:sz w:val="20"/>
              </w:rPr>
              <w:t>Metodología, calendario, equipo de evaluación, grupos de población evaluados y su ubicación.</w:t>
            </w:r>
          </w:p>
          <w:p w14:paraId="13F53A65" w14:textId="77777777" w:rsidR="00312E82" w:rsidRPr="00312E82" w:rsidRDefault="00312E82" w:rsidP="00312E82">
            <w:pPr>
              <w:numPr>
                <w:ilvl w:val="0"/>
                <w:numId w:val="10"/>
              </w:numPr>
              <w:spacing w:beforeLines="60" w:before="144" w:afterLines="60" w:after="144" w:line="240" w:lineRule="auto"/>
              <w:rPr>
                <w:rFonts w:ascii="Helvetica" w:eastAsia="Calibri" w:hAnsi="Helvetica" w:cs="Arial"/>
                <w:sz w:val="20"/>
                <w:szCs w:val="20"/>
              </w:rPr>
            </w:pPr>
            <w:r>
              <w:rPr>
                <w:rFonts w:ascii="Helvetica" w:hAnsi="Helvetica"/>
                <w:sz w:val="20"/>
              </w:rPr>
              <w:t>Supuestos, limitaciones.</w:t>
            </w:r>
          </w:p>
          <w:p w14:paraId="6C0E796B" w14:textId="41CE005F" w:rsidR="00651E0B" w:rsidRPr="00BE5470" w:rsidRDefault="00312E82" w:rsidP="00312E82">
            <w:pPr>
              <w:numPr>
                <w:ilvl w:val="0"/>
                <w:numId w:val="10"/>
              </w:numPr>
              <w:spacing w:beforeLines="60" w:before="144" w:afterLines="60" w:after="144" w:line="240" w:lineRule="auto"/>
              <w:rPr>
                <w:rFonts w:ascii="Helvetica" w:eastAsia="Calibri" w:hAnsi="Helvetica" w:cs="Arial"/>
                <w:sz w:val="20"/>
                <w:szCs w:val="20"/>
              </w:rPr>
            </w:pPr>
            <w:r>
              <w:rPr>
                <w:rFonts w:ascii="Helvetica" w:hAnsi="Helvetica"/>
                <w:sz w:val="20"/>
              </w:rPr>
              <w:t>Período de evaluación (período normal y período de interés).</w:t>
            </w:r>
          </w:p>
        </w:tc>
        <w:tc>
          <w:tcPr>
            <w:tcW w:w="1052" w:type="dxa"/>
            <w:shd w:val="clear" w:color="auto" w:fill="FFFFFF" w:themeFill="background1"/>
            <w:vAlign w:val="center"/>
            <w:hideMark/>
          </w:tcPr>
          <w:p w14:paraId="0254E6C6" w14:textId="77777777" w:rsidR="00651E0B" w:rsidRPr="00BE5470" w:rsidRDefault="00651E0B" w:rsidP="001E3CBC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</w:rPr>
              <w:t>1 - 2</w:t>
            </w:r>
          </w:p>
        </w:tc>
      </w:tr>
      <w:tr w:rsidR="00BE5470" w:rsidRPr="00BE5470" w14:paraId="7740A786" w14:textId="77777777" w:rsidTr="00EB720E">
        <w:tc>
          <w:tcPr>
            <w:tcW w:w="600" w:type="dxa"/>
            <w:vAlign w:val="center"/>
            <w:hideMark/>
          </w:tcPr>
          <w:p w14:paraId="61C66CCC" w14:textId="77777777" w:rsidR="00651E0B" w:rsidRPr="001B3D78" w:rsidRDefault="00651E0B" w:rsidP="001E3CBC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</w:rPr>
              <w:t>3</w:t>
            </w:r>
          </w:p>
        </w:tc>
        <w:tc>
          <w:tcPr>
            <w:tcW w:w="2358" w:type="dxa"/>
            <w:shd w:val="clear" w:color="auto" w:fill="FFFFFF" w:themeFill="background1"/>
            <w:vAlign w:val="center"/>
            <w:hideMark/>
          </w:tcPr>
          <w:p w14:paraId="1448B1EB" w14:textId="39534ACD" w:rsidR="00651E0B" w:rsidRPr="00BE5470" w:rsidRDefault="00651E0B" w:rsidP="00AA3741">
            <w:pPr>
              <w:spacing w:beforeLines="60" w:before="144" w:afterLines="60" w:after="144" w:line="276" w:lineRule="auto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</w:rPr>
              <w:t>Análisis del contexto opera</w:t>
            </w:r>
            <w:r w:rsidR="00CA5A76">
              <w:rPr>
                <w:rFonts w:ascii="Helvetica" w:hAnsi="Helvetica"/>
                <w:b/>
                <w:sz w:val="20"/>
              </w:rPr>
              <w:t>cional</w:t>
            </w:r>
          </w:p>
        </w:tc>
        <w:tc>
          <w:tcPr>
            <w:tcW w:w="6043" w:type="dxa"/>
            <w:vAlign w:val="center"/>
            <w:hideMark/>
          </w:tcPr>
          <w:p w14:paraId="332C712E" w14:textId="77777777" w:rsidR="00312E82" w:rsidRPr="00312E82" w:rsidRDefault="00312E82" w:rsidP="00312E82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bCs/>
                <w:sz w:val="20"/>
                <w:szCs w:val="20"/>
              </w:rPr>
            </w:pPr>
            <w:r>
              <w:rPr>
                <w:rFonts w:ascii="Helvetica" w:hAnsi="Helvetica"/>
                <w:sz w:val="20"/>
              </w:rPr>
              <w:t xml:space="preserve">Información económica, política, social y demográfica de la zona. </w:t>
            </w:r>
          </w:p>
          <w:p w14:paraId="4AFEC8B4" w14:textId="77777777" w:rsidR="00312E82" w:rsidRPr="00312E82" w:rsidRDefault="00312E82" w:rsidP="00312E82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bCs/>
                <w:sz w:val="20"/>
                <w:szCs w:val="20"/>
              </w:rPr>
            </w:pPr>
            <w:r>
              <w:rPr>
                <w:rFonts w:ascii="Helvetica" w:hAnsi="Helvetica"/>
                <w:sz w:val="20"/>
              </w:rPr>
              <w:t>Historia del contexto de vulnerabilidad, desastres y tendencias.</w:t>
            </w:r>
          </w:p>
          <w:p w14:paraId="06BD0651" w14:textId="2B6676CF" w:rsidR="00651E0B" w:rsidRPr="00BE5470" w:rsidRDefault="00312E82" w:rsidP="00312E82">
            <w:pPr>
              <w:numPr>
                <w:ilvl w:val="0"/>
                <w:numId w:val="10"/>
              </w:numPr>
              <w:spacing w:beforeLines="60" w:before="144" w:afterLines="60" w:after="144" w:line="240" w:lineRule="auto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/>
                <w:sz w:val="20"/>
              </w:rPr>
              <w:t>Contexto humanitario, incluida la presencia de la Cruz Roja y de la Media Luna Roja en la zona y la labor en materia de desarrollo, reducción del riesgo de desastres y resiliencia.</w:t>
            </w:r>
          </w:p>
        </w:tc>
        <w:tc>
          <w:tcPr>
            <w:tcW w:w="1052" w:type="dxa"/>
            <w:shd w:val="clear" w:color="auto" w:fill="FFFFFF" w:themeFill="background1"/>
            <w:vAlign w:val="center"/>
            <w:hideMark/>
          </w:tcPr>
          <w:p w14:paraId="1CA8152A" w14:textId="77777777" w:rsidR="00651E0B" w:rsidRPr="00BE5470" w:rsidRDefault="00651E0B" w:rsidP="001E3CBC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</w:rPr>
              <w:t>2 - 3</w:t>
            </w:r>
          </w:p>
        </w:tc>
      </w:tr>
      <w:tr w:rsidR="00BE5470" w:rsidRPr="00BE5470" w14:paraId="7DDA2999" w14:textId="77777777" w:rsidTr="00EB720E">
        <w:tc>
          <w:tcPr>
            <w:tcW w:w="600" w:type="dxa"/>
            <w:vAlign w:val="center"/>
          </w:tcPr>
          <w:p w14:paraId="0667B386" w14:textId="77777777" w:rsidR="00651E0B" w:rsidRPr="001B3D78" w:rsidRDefault="00651E0B" w:rsidP="001E3CBC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</w:rPr>
              <w:t>4</w:t>
            </w:r>
          </w:p>
        </w:tc>
        <w:tc>
          <w:tcPr>
            <w:tcW w:w="2358" w:type="dxa"/>
            <w:shd w:val="clear" w:color="auto" w:fill="FFFFFF" w:themeFill="background1"/>
            <w:vAlign w:val="center"/>
            <w:hideMark/>
          </w:tcPr>
          <w:p w14:paraId="535EC843" w14:textId="1644F5A3" w:rsidR="00651E0B" w:rsidRPr="00BE5470" w:rsidRDefault="009E5153" w:rsidP="00AA3741">
            <w:pPr>
              <w:spacing w:beforeLines="60" w:before="144" w:afterLines="60" w:after="144" w:line="276" w:lineRule="auto"/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</w:rPr>
              <w:t>Medios de vida, mercado laboral, sistemas de producción de alimentos</w:t>
            </w:r>
            <w:r w:rsidR="00CA5A76">
              <w:rPr>
                <w:rFonts w:ascii="Helvetica" w:hAnsi="Helvetica"/>
                <w:b/>
                <w:sz w:val="20"/>
              </w:rPr>
              <w:t>,</w:t>
            </w:r>
            <w:r>
              <w:rPr>
                <w:rFonts w:ascii="Helvetica" w:hAnsi="Helvetica"/>
                <w:b/>
                <w:sz w:val="20"/>
              </w:rPr>
              <w:t xml:space="preserve"> y estacionalidad</w:t>
            </w:r>
          </w:p>
        </w:tc>
        <w:tc>
          <w:tcPr>
            <w:tcW w:w="6043" w:type="dxa"/>
            <w:vAlign w:val="center"/>
            <w:hideMark/>
          </w:tcPr>
          <w:p w14:paraId="5B15E287" w14:textId="77777777" w:rsidR="009E5153" w:rsidRPr="009E5153" w:rsidRDefault="009E5153" w:rsidP="009E5153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</w:rPr>
            </w:pPr>
            <w:r>
              <w:rPr>
                <w:rFonts w:ascii="Helvetica" w:hAnsi="Helvetica"/>
                <w:sz w:val="20"/>
              </w:rPr>
              <w:t>Zonas de medios de vida.</w:t>
            </w:r>
          </w:p>
          <w:p w14:paraId="71A0468E" w14:textId="77777777" w:rsidR="009E5153" w:rsidRPr="009E5153" w:rsidRDefault="009E5153" w:rsidP="009E5153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</w:rPr>
            </w:pPr>
            <w:r>
              <w:rPr>
                <w:rFonts w:ascii="Helvetica" w:hAnsi="Helvetica"/>
                <w:sz w:val="20"/>
              </w:rPr>
              <w:t xml:space="preserve">Principales sistemas de los mercados laborales. </w:t>
            </w:r>
          </w:p>
          <w:p w14:paraId="2CBFBCE8" w14:textId="77777777" w:rsidR="009E5153" w:rsidRPr="009E5153" w:rsidRDefault="009E5153" w:rsidP="009E5153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</w:rPr>
            </w:pPr>
            <w:r>
              <w:rPr>
                <w:rFonts w:ascii="Helvetica" w:hAnsi="Helvetica"/>
                <w:sz w:val="20"/>
              </w:rPr>
              <w:t>Principales sistemas de producción de alimentos y estacionalidad.</w:t>
            </w:r>
          </w:p>
          <w:p w14:paraId="52BEEBEB" w14:textId="77777777" w:rsidR="009E5153" w:rsidRPr="009E5153" w:rsidRDefault="009E5153" w:rsidP="009E5153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</w:rPr>
            </w:pPr>
            <w:r>
              <w:rPr>
                <w:rFonts w:ascii="Helvetica" w:hAnsi="Helvetica"/>
                <w:sz w:val="20"/>
              </w:rPr>
              <w:t>Grupos de medios de vida y principales actividades estacionales para cada grupo.</w:t>
            </w:r>
          </w:p>
          <w:p w14:paraId="016D75D5" w14:textId="77777777" w:rsidR="009E5153" w:rsidRPr="009E5153" w:rsidRDefault="009E5153" w:rsidP="009E5153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</w:rPr>
            </w:pPr>
            <w:r>
              <w:rPr>
                <w:rFonts w:ascii="Helvetica" w:hAnsi="Helvetica"/>
                <w:sz w:val="20"/>
              </w:rPr>
              <w:t xml:space="preserve">Descripción e indicadores de los grupos socioeconómicos. </w:t>
            </w:r>
          </w:p>
          <w:p w14:paraId="5F4E2F97" w14:textId="77777777" w:rsidR="009E5153" w:rsidRPr="009E5153" w:rsidRDefault="009E5153" w:rsidP="009E5153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</w:rPr>
            </w:pPr>
            <w:r>
              <w:rPr>
                <w:rFonts w:ascii="Helvetica" w:hAnsi="Helvetica"/>
                <w:sz w:val="20"/>
              </w:rPr>
              <w:t xml:space="preserve">Fuentes de alimentos para cada grupo socioeconómico. </w:t>
            </w:r>
          </w:p>
          <w:p w14:paraId="55848B12" w14:textId="77777777" w:rsidR="009E5153" w:rsidRPr="009E5153" w:rsidRDefault="009E5153" w:rsidP="009E5153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</w:rPr>
            </w:pPr>
            <w:r>
              <w:rPr>
                <w:rFonts w:ascii="Helvetica" w:hAnsi="Helvetica"/>
                <w:sz w:val="20"/>
              </w:rPr>
              <w:t>Fuentes de ingresos de los hogares para cada grupo socioeconómico.</w:t>
            </w:r>
          </w:p>
          <w:p w14:paraId="58D82753" w14:textId="77777777" w:rsidR="009E5153" w:rsidRPr="009E5153" w:rsidRDefault="009E5153" w:rsidP="009E5153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</w:rPr>
            </w:pPr>
            <w:r>
              <w:rPr>
                <w:rFonts w:ascii="Helvetica" w:hAnsi="Helvetica"/>
                <w:sz w:val="20"/>
              </w:rPr>
              <w:t>Cambios en las fuentes de alimentos e ingresos y estacionalidad.</w:t>
            </w:r>
          </w:p>
          <w:p w14:paraId="423F9A0D" w14:textId="776989AB" w:rsidR="00651E0B" w:rsidRPr="00BE5470" w:rsidRDefault="009E5153" w:rsidP="009E5153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bCs/>
                <w:sz w:val="20"/>
                <w:szCs w:val="20"/>
              </w:rPr>
            </w:pPr>
            <w:r>
              <w:rPr>
                <w:rFonts w:ascii="Helvetica" w:hAnsi="Helvetica"/>
                <w:sz w:val="20"/>
              </w:rPr>
              <w:t>Principales sistemas de los mercados de alimentos, disponibilidad y acceso a los alimentos en el tiempo y el espacio.</w:t>
            </w:r>
          </w:p>
        </w:tc>
        <w:tc>
          <w:tcPr>
            <w:tcW w:w="1052" w:type="dxa"/>
            <w:shd w:val="clear" w:color="auto" w:fill="FFFFFF" w:themeFill="background1"/>
            <w:vAlign w:val="center"/>
            <w:hideMark/>
          </w:tcPr>
          <w:p w14:paraId="1D05AD68" w14:textId="77777777" w:rsidR="00651E0B" w:rsidRPr="00BE5470" w:rsidRDefault="00651E0B" w:rsidP="001E3CBC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</w:rPr>
              <w:t>3 - 4</w:t>
            </w:r>
          </w:p>
        </w:tc>
      </w:tr>
      <w:tr w:rsidR="00BE5470" w:rsidRPr="00BE5470" w14:paraId="107AF062" w14:textId="77777777" w:rsidTr="00EB720E">
        <w:tc>
          <w:tcPr>
            <w:tcW w:w="600" w:type="dxa"/>
            <w:vAlign w:val="center"/>
          </w:tcPr>
          <w:p w14:paraId="357AC2FA" w14:textId="77777777" w:rsidR="00651E0B" w:rsidRPr="001B3D78" w:rsidRDefault="00651E0B" w:rsidP="001E3CBC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</w:rPr>
              <w:t>5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14:paraId="4196B5FB" w14:textId="07D2224B" w:rsidR="005972A0" w:rsidRPr="005972A0" w:rsidRDefault="005E0A19" w:rsidP="00AA3741">
            <w:pPr>
              <w:spacing w:beforeLines="60" w:before="144" w:afterLines="60" w:after="144" w:line="276" w:lineRule="auto"/>
              <w:rPr>
                <w:rFonts w:ascii="Helvetica" w:hAnsi="Helvetica"/>
                <w:b/>
                <w:sz w:val="20"/>
              </w:rPr>
            </w:pPr>
            <w:r>
              <w:rPr>
                <w:rFonts w:ascii="Helvetica" w:hAnsi="Helvetica"/>
                <w:b/>
                <w:sz w:val="20"/>
              </w:rPr>
              <w:t xml:space="preserve">Patrones de consumo de los hogares, </w:t>
            </w:r>
            <w:r>
              <w:rPr>
                <w:rFonts w:ascii="Helvetica" w:hAnsi="Helvetica"/>
                <w:b/>
                <w:sz w:val="20"/>
              </w:rPr>
              <w:lastRenderedPageBreak/>
              <w:t xml:space="preserve">necesidades prioritarias y evolución de los precios al </w:t>
            </w:r>
            <w:r w:rsidR="005972A0" w:rsidRPr="005972A0">
              <w:rPr>
                <w:rFonts w:ascii="Helvetica" w:hAnsi="Helvetica"/>
                <w:b/>
                <w:sz w:val="20"/>
              </w:rPr>
              <w:t>consumo de los artículos clave para el hogar y para los medios de vida.</w:t>
            </w:r>
          </w:p>
        </w:tc>
        <w:tc>
          <w:tcPr>
            <w:tcW w:w="6043" w:type="dxa"/>
            <w:vAlign w:val="center"/>
          </w:tcPr>
          <w:p w14:paraId="6B678B60" w14:textId="77777777" w:rsidR="00AA3741" w:rsidRPr="00AA3741" w:rsidRDefault="00AA3741" w:rsidP="00AA3741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</w:rPr>
            </w:pPr>
            <w:r>
              <w:rPr>
                <w:rFonts w:ascii="Helvetica" w:hAnsi="Helvetica"/>
                <w:sz w:val="20"/>
              </w:rPr>
              <w:lastRenderedPageBreak/>
              <w:t>Gastos de los hogares en diferentes estaciones.</w:t>
            </w:r>
          </w:p>
          <w:p w14:paraId="7E5AE213" w14:textId="77777777" w:rsidR="00AA3741" w:rsidRPr="00AA3741" w:rsidRDefault="00AA3741" w:rsidP="00AA3741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</w:rPr>
            </w:pPr>
            <w:r>
              <w:rPr>
                <w:rFonts w:ascii="Helvetica" w:hAnsi="Helvetica"/>
                <w:sz w:val="20"/>
              </w:rPr>
              <w:lastRenderedPageBreak/>
              <w:t xml:space="preserve">Patrones de consumo de los hogares, necesidades prioritarias y tendencias estacionales. </w:t>
            </w:r>
          </w:p>
          <w:p w14:paraId="7F9FEB02" w14:textId="77777777" w:rsidR="00AA3741" w:rsidRPr="00AA3741" w:rsidRDefault="00AA3741" w:rsidP="00AA3741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</w:rPr>
            </w:pPr>
            <w:r>
              <w:rPr>
                <w:rFonts w:ascii="Helvetica" w:hAnsi="Helvetica"/>
                <w:sz w:val="20"/>
              </w:rPr>
              <w:t xml:space="preserve">Activos de medios de vida necesarios y precio. </w:t>
            </w:r>
          </w:p>
          <w:p w14:paraId="3507B286" w14:textId="77777777" w:rsidR="00AA3741" w:rsidRPr="00AA3741" w:rsidRDefault="00AA3741" w:rsidP="00AA3741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</w:rPr>
            </w:pPr>
            <w:r>
              <w:rPr>
                <w:rFonts w:ascii="Helvetica" w:hAnsi="Helvetica"/>
                <w:sz w:val="20"/>
              </w:rPr>
              <w:t>Evolución de los precios de los principales productos alimentarios y no alimentarios y de los servicios para los hogares a lo largo de un año, en épocas de normalidad, entre estaciones (y después del desastre, si procede).</w:t>
            </w:r>
          </w:p>
          <w:p w14:paraId="5BA3F81E" w14:textId="75F66349" w:rsidR="00651E0B" w:rsidRPr="00BE5470" w:rsidRDefault="00AA3741" w:rsidP="00AA3741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</w:rPr>
            </w:pPr>
            <w:r>
              <w:rPr>
                <w:rFonts w:ascii="Helvetica" w:hAnsi="Helvetica"/>
                <w:sz w:val="20"/>
              </w:rPr>
              <w:t>Poder adquisitivo/ capacidad de compra.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3C728591" w14:textId="77777777" w:rsidR="00651E0B" w:rsidRPr="00BE5470" w:rsidRDefault="00651E0B" w:rsidP="001E3CBC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</w:rPr>
              <w:lastRenderedPageBreak/>
              <w:t>2 - 3</w:t>
            </w:r>
          </w:p>
        </w:tc>
      </w:tr>
      <w:tr w:rsidR="00BE5470" w:rsidRPr="00BE5470" w14:paraId="107EA521" w14:textId="77777777" w:rsidTr="00EB720E">
        <w:tc>
          <w:tcPr>
            <w:tcW w:w="600" w:type="dxa"/>
            <w:vAlign w:val="center"/>
          </w:tcPr>
          <w:p w14:paraId="576497DF" w14:textId="77777777" w:rsidR="00651E0B" w:rsidRPr="001B3D78" w:rsidRDefault="00651E0B" w:rsidP="001E3CBC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</w:rPr>
              <w:t>6</w:t>
            </w:r>
          </w:p>
        </w:tc>
        <w:tc>
          <w:tcPr>
            <w:tcW w:w="2358" w:type="dxa"/>
            <w:shd w:val="clear" w:color="auto" w:fill="FFFFFF" w:themeFill="background1"/>
            <w:vAlign w:val="center"/>
            <w:hideMark/>
          </w:tcPr>
          <w:p w14:paraId="49232FA9" w14:textId="77777777" w:rsidR="00651E0B" w:rsidRPr="00BE5470" w:rsidRDefault="00651E0B" w:rsidP="00AA3741">
            <w:pPr>
              <w:spacing w:beforeLines="60" w:before="144" w:afterLines="60" w:after="144" w:line="276" w:lineRule="auto"/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</w:rPr>
              <w:t>Principales sistemas de los mercados alimentarios y de servicios financieros, su funcionalidad y riesgos.</w:t>
            </w:r>
          </w:p>
        </w:tc>
        <w:tc>
          <w:tcPr>
            <w:tcW w:w="6043" w:type="dxa"/>
            <w:vAlign w:val="center"/>
            <w:hideMark/>
          </w:tcPr>
          <w:p w14:paraId="296B3F3B" w14:textId="77777777" w:rsidR="00312F70" w:rsidRPr="00312F70" w:rsidRDefault="00312F70" w:rsidP="00312F70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</w:rPr>
            </w:pPr>
            <w:r>
              <w:rPr>
                <w:rFonts w:ascii="Helvetica" w:hAnsi="Helvetica"/>
                <w:sz w:val="20"/>
              </w:rPr>
              <w:t xml:space="preserve">Sistemas críticos del mercado de alimentos, disponibilidad y acceso. </w:t>
            </w:r>
          </w:p>
          <w:p w14:paraId="1265757B" w14:textId="77777777" w:rsidR="00312F70" w:rsidRPr="00312F70" w:rsidRDefault="00312F70" w:rsidP="00312F70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</w:rPr>
            </w:pPr>
            <w:r>
              <w:rPr>
                <w:rFonts w:ascii="Helvetica" w:hAnsi="Helvetica"/>
                <w:sz w:val="20"/>
              </w:rPr>
              <w:t>Estructura de los mercados de alimentos, comportamiento y tendencias estacionales.</w:t>
            </w:r>
          </w:p>
          <w:p w14:paraId="5958A841" w14:textId="77777777" w:rsidR="00312F70" w:rsidRPr="00312F70" w:rsidRDefault="00312F70" w:rsidP="00312F70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</w:rPr>
            </w:pPr>
            <w:r>
              <w:rPr>
                <w:rFonts w:ascii="Helvetica" w:hAnsi="Helvetica"/>
                <w:sz w:val="20"/>
              </w:rPr>
              <w:t>Sistemas críticos del mercado de proveedores de servicios financieros, estructura, comportamiento y tendencias estacionales.</w:t>
            </w:r>
          </w:p>
          <w:p w14:paraId="46A38888" w14:textId="393BA4C6" w:rsidR="00651E0B" w:rsidRPr="00BE5470" w:rsidRDefault="00312F70" w:rsidP="00312F70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</w:rPr>
            </w:pPr>
            <w:r>
              <w:rPr>
                <w:rFonts w:ascii="Helvetica" w:hAnsi="Helvetica"/>
                <w:sz w:val="20"/>
              </w:rPr>
              <w:t>Riesgos para la oferta y la demanda relacionados con el funcionamiento del mercado.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0AB9AF16" w14:textId="77777777" w:rsidR="00651E0B" w:rsidRPr="00BE5470" w:rsidRDefault="00651E0B" w:rsidP="001E3CBC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</w:rPr>
              <w:t>2 - 3</w:t>
            </w:r>
          </w:p>
        </w:tc>
      </w:tr>
      <w:tr w:rsidR="00BE5470" w:rsidRPr="00BE5470" w14:paraId="586FBEB1" w14:textId="77777777" w:rsidTr="00EB720E">
        <w:trPr>
          <w:trHeight w:val="973"/>
        </w:trPr>
        <w:tc>
          <w:tcPr>
            <w:tcW w:w="600" w:type="dxa"/>
            <w:vAlign w:val="center"/>
          </w:tcPr>
          <w:p w14:paraId="65919710" w14:textId="77777777" w:rsidR="00651E0B" w:rsidRPr="001B3D78" w:rsidRDefault="00651E0B" w:rsidP="001E3CBC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</w:rPr>
              <w:t>7</w:t>
            </w:r>
          </w:p>
        </w:tc>
        <w:tc>
          <w:tcPr>
            <w:tcW w:w="2358" w:type="dxa"/>
            <w:shd w:val="clear" w:color="auto" w:fill="FFFFFF" w:themeFill="background1"/>
            <w:vAlign w:val="center"/>
            <w:hideMark/>
          </w:tcPr>
          <w:p w14:paraId="1D5D23DF" w14:textId="77777777" w:rsidR="00651E0B" w:rsidRPr="00BE5470" w:rsidRDefault="00651E0B" w:rsidP="00AA3741">
            <w:pPr>
              <w:spacing w:beforeLines="60" w:before="144" w:afterLines="60" w:after="144" w:line="276" w:lineRule="auto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</w:rPr>
              <w:t>Estrategias de supervivencia y redes de protección social.</w:t>
            </w:r>
          </w:p>
        </w:tc>
        <w:tc>
          <w:tcPr>
            <w:tcW w:w="6043" w:type="dxa"/>
            <w:vAlign w:val="center"/>
            <w:hideMark/>
          </w:tcPr>
          <w:p w14:paraId="0B25CF78" w14:textId="77777777" w:rsidR="00A86076" w:rsidRPr="00A86076" w:rsidRDefault="00A86076" w:rsidP="00A86076">
            <w:pPr>
              <w:numPr>
                <w:ilvl w:val="0"/>
                <w:numId w:val="10"/>
              </w:numPr>
              <w:spacing w:beforeLines="60" w:before="144" w:afterLines="60" w:after="144" w:line="240" w:lineRule="auto"/>
              <w:rPr>
                <w:rFonts w:ascii="Helvetica" w:eastAsia="Calibri" w:hAnsi="Helvetica" w:cs="Arial"/>
                <w:bCs/>
                <w:sz w:val="20"/>
                <w:szCs w:val="20"/>
              </w:rPr>
            </w:pPr>
            <w:r>
              <w:rPr>
                <w:rFonts w:ascii="Helvetica" w:hAnsi="Helvetica"/>
                <w:sz w:val="20"/>
              </w:rPr>
              <w:t>Estrategias de supervivencia, su gravedad y tendencias estacionales por grupo socioeconómico.</w:t>
            </w:r>
          </w:p>
          <w:p w14:paraId="4494E644" w14:textId="77777777" w:rsidR="00A86076" w:rsidRPr="00A86076" w:rsidRDefault="00A86076" w:rsidP="00A86076">
            <w:pPr>
              <w:numPr>
                <w:ilvl w:val="0"/>
                <w:numId w:val="10"/>
              </w:numPr>
              <w:spacing w:beforeLines="60" w:before="144" w:afterLines="60" w:after="144" w:line="240" w:lineRule="auto"/>
              <w:rPr>
                <w:rFonts w:ascii="Helvetica" w:eastAsia="Calibri" w:hAnsi="Helvetica" w:cs="Arial"/>
                <w:bCs/>
                <w:sz w:val="20"/>
                <w:szCs w:val="20"/>
              </w:rPr>
            </w:pPr>
            <w:r>
              <w:rPr>
                <w:rFonts w:ascii="Helvetica" w:hAnsi="Helvetica"/>
                <w:sz w:val="20"/>
              </w:rPr>
              <w:t>Gravedad que suponen las compras a crédito o la acumulación de deuda para la seguridad económica de los hogares.</w:t>
            </w:r>
          </w:p>
          <w:p w14:paraId="1F5296F9" w14:textId="7D2D7C6F" w:rsidR="00A86076" w:rsidRPr="00A86076" w:rsidRDefault="00A86076" w:rsidP="00A86076">
            <w:pPr>
              <w:numPr>
                <w:ilvl w:val="0"/>
                <w:numId w:val="10"/>
              </w:numPr>
              <w:spacing w:beforeLines="60" w:before="144" w:afterLines="60" w:after="144" w:line="240" w:lineRule="auto"/>
              <w:rPr>
                <w:rFonts w:ascii="Helvetica" w:eastAsia="Calibri" w:hAnsi="Helvetica" w:cs="Arial"/>
                <w:bCs/>
                <w:sz w:val="20"/>
                <w:szCs w:val="20"/>
              </w:rPr>
            </w:pPr>
            <w:r>
              <w:rPr>
                <w:rFonts w:ascii="Helvetica" w:hAnsi="Helvetica"/>
                <w:sz w:val="20"/>
              </w:rPr>
              <w:t xml:space="preserve">Planes de protección social gubernamentales vigentes. </w:t>
            </w:r>
          </w:p>
          <w:p w14:paraId="3E7680E2" w14:textId="77777777" w:rsidR="00A86076" w:rsidRPr="00A86076" w:rsidRDefault="00A86076" w:rsidP="00A86076">
            <w:pPr>
              <w:numPr>
                <w:ilvl w:val="0"/>
                <w:numId w:val="10"/>
              </w:numPr>
              <w:spacing w:beforeLines="60" w:before="144" w:afterLines="60" w:after="144" w:line="240" w:lineRule="auto"/>
              <w:rPr>
                <w:rFonts w:ascii="Helvetica" w:eastAsia="Calibri" w:hAnsi="Helvetica" w:cs="Arial"/>
                <w:bCs/>
                <w:sz w:val="20"/>
                <w:szCs w:val="20"/>
              </w:rPr>
            </w:pPr>
            <w:r>
              <w:rPr>
                <w:rFonts w:ascii="Helvetica" w:hAnsi="Helvetica"/>
                <w:sz w:val="20"/>
              </w:rPr>
              <w:t xml:space="preserve">Otros programas de asistencia social. </w:t>
            </w:r>
          </w:p>
          <w:p w14:paraId="633B414E" w14:textId="77777777" w:rsidR="00A86076" w:rsidRPr="00A86076" w:rsidRDefault="00A86076" w:rsidP="00A86076">
            <w:pPr>
              <w:numPr>
                <w:ilvl w:val="0"/>
                <w:numId w:val="10"/>
              </w:numPr>
              <w:spacing w:beforeLines="60" w:before="144" w:afterLines="60" w:after="144" w:line="240" w:lineRule="auto"/>
              <w:rPr>
                <w:rFonts w:ascii="Helvetica" w:eastAsia="Calibri" w:hAnsi="Helvetica" w:cs="Arial"/>
                <w:bCs/>
                <w:sz w:val="20"/>
                <w:szCs w:val="20"/>
              </w:rPr>
            </w:pPr>
            <w:r>
              <w:rPr>
                <w:rFonts w:ascii="Helvetica" w:hAnsi="Helvetica"/>
                <w:sz w:val="20"/>
              </w:rPr>
              <w:t xml:space="preserve">Mecanismos de coordinación. </w:t>
            </w:r>
          </w:p>
          <w:p w14:paraId="3F4DA58E" w14:textId="73453A0E" w:rsidR="00651E0B" w:rsidRPr="0076533C" w:rsidRDefault="00A86076" w:rsidP="00A86076">
            <w:pPr>
              <w:numPr>
                <w:ilvl w:val="0"/>
                <w:numId w:val="10"/>
              </w:numPr>
              <w:spacing w:beforeLines="60" w:before="144" w:afterLines="60" w:after="144" w:line="240" w:lineRule="auto"/>
              <w:rPr>
                <w:rFonts w:ascii="Helvetica" w:eastAsia="Calibri" w:hAnsi="Helvetica" w:cs="Arial"/>
                <w:bCs/>
                <w:sz w:val="20"/>
                <w:szCs w:val="20"/>
              </w:rPr>
            </w:pPr>
            <w:r>
              <w:rPr>
                <w:rFonts w:ascii="Helvetica" w:hAnsi="Helvetica"/>
                <w:sz w:val="20"/>
              </w:rPr>
              <w:t>Papel y experiencia de la CRMLR.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20D4FBA6" w14:textId="77777777" w:rsidR="00651E0B" w:rsidRPr="00BE5470" w:rsidRDefault="00651E0B" w:rsidP="001E3CBC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</w:rPr>
              <w:t>2 - 3</w:t>
            </w:r>
          </w:p>
          <w:p w14:paraId="25C6D896" w14:textId="77777777" w:rsidR="00651E0B" w:rsidRPr="00BE5470" w:rsidRDefault="00651E0B" w:rsidP="001E3CBC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sz w:val="20"/>
                <w:szCs w:val="20"/>
              </w:rPr>
            </w:pPr>
          </w:p>
        </w:tc>
      </w:tr>
      <w:tr w:rsidR="001E3CBC" w:rsidRPr="00BE5470" w14:paraId="5A3E9ED4" w14:textId="77777777" w:rsidTr="00EB720E">
        <w:tc>
          <w:tcPr>
            <w:tcW w:w="600" w:type="dxa"/>
            <w:vAlign w:val="center"/>
            <w:hideMark/>
          </w:tcPr>
          <w:p w14:paraId="51F38216" w14:textId="77777777" w:rsidR="001E3CBC" w:rsidRPr="001B3D78" w:rsidRDefault="001E3CBC" w:rsidP="001E3CBC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</w:rPr>
              <w:t>8</w:t>
            </w:r>
          </w:p>
        </w:tc>
        <w:tc>
          <w:tcPr>
            <w:tcW w:w="2358" w:type="dxa"/>
            <w:shd w:val="clear" w:color="auto" w:fill="FFFFFF" w:themeFill="background1"/>
            <w:vAlign w:val="center"/>
            <w:hideMark/>
          </w:tcPr>
          <w:p w14:paraId="75CC9C5B" w14:textId="7898F9E2" w:rsidR="001E3CBC" w:rsidRPr="00BE5470" w:rsidRDefault="001E3CBC" w:rsidP="00AA3741">
            <w:pPr>
              <w:spacing w:beforeLines="60" w:before="144" w:afterLines="60" w:after="144" w:line="276" w:lineRule="auto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</w:rPr>
              <w:t>Conclusiones generales del análisis</w:t>
            </w:r>
          </w:p>
        </w:tc>
        <w:tc>
          <w:tcPr>
            <w:tcW w:w="6043" w:type="dxa"/>
            <w:vAlign w:val="center"/>
            <w:hideMark/>
          </w:tcPr>
          <w:p w14:paraId="18E33554" w14:textId="77777777" w:rsidR="00A86076" w:rsidRPr="00A86076" w:rsidRDefault="00A86076" w:rsidP="00A86076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 Light" w:hAnsi="Helvetica" w:cs="Arial"/>
                <w:sz w:val="20"/>
                <w:szCs w:val="20"/>
              </w:rPr>
            </w:pPr>
            <w:r>
              <w:rPr>
                <w:rFonts w:ascii="Helvetica" w:hAnsi="Helvetica"/>
                <w:sz w:val="20"/>
              </w:rPr>
              <w:t xml:space="preserve">Umbrales y brechas para la seguridad económica de los hogares. </w:t>
            </w:r>
          </w:p>
          <w:p w14:paraId="5F819A93" w14:textId="77777777" w:rsidR="00A86076" w:rsidRPr="00A86076" w:rsidRDefault="00A86076" w:rsidP="00A86076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 Light" w:hAnsi="Helvetica" w:cs="Arial"/>
                <w:sz w:val="20"/>
                <w:szCs w:val="20"/>
              </w:rPr>
            </w:pPr>
            <w:r>
              <w:rPr>
                <w:rFonts w:ascii="Helvetica" w:hAnsi="Helvetica"/>
                <w:sz w:val="20"/>
              </w:rPr>
              <w:t>Descripción de la gravedad y la escala de las necesidades, tendencias, prioridades de la población y probable evolución a lo largo del tiempo.</w:t>
            </w:r>
          </w:p>
          <w:p w14:paraId="0A13E90D" w14:textId="77777777" w:rsidR="00A86076" w:rsidRPr="00A86076" w:rsidRDefault="00A86076" w:rsidP="00A86076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 Light" w:hAnsi="Helvetica" w:cs="Arial"/>
                <w:sz w:val="20"/>
                <w:szCs w:val="20"/>
              </w:rPr>
            </w:pPr>
            <w:r>
              <w:rPr>
                <w:rFonts w:ascii="Helvetica" w:hAnsi="Helvetica"/>
                <w:sz w:val="20"/>
              </w:rPr>
              <w:t xml:space="preserve">Seguridad alimentaria, situación de las necesidades básicas y necesidades de asistencia. </w:t>
            </w:r>
          </w:p>
          <w:p w14:paraId="232439E4" w14:textId="77777777" w:rsidR="00A86076" w:rsidRPr="00A86076" w:rsidRDefault="00A86076" w:rsidP="00A86076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</w:rPr>
            </w:pPr>
            <w:r>
              <w:rPr>
                <w:rFonts w:ascii="Helvetica" w:hAnsi="Helvetica"/>
                <w:sz w:val="20"/>
              </w:rPr>
              <w:t>Situación de los medios de vida y necesidades de asistencia.</w:t>
            </w:r>
          </w:p>
          <w:p w14:paraId="3ACC0B2D" w14:textId="6EB7FAFA" w:rsidR="001E3CBC" w:rsidRPr="00BE5470" w:rsidRDefault="00A86076" w:rsidP="00A86076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</w:rPr>
            </w:pPr>
            <w:r>
              <w:rPr>
                <w:rFonts w:ascii="Helvetica" w:hAnsi="Helvetica"/>
                <w:sz w:val="20"/>
              </w:rPr>
              <w:t xml:space="preserve">Planificación de escenarios, cambios estacionales, riesgos adicionales continuados o futuros. 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40D5843B" w14:textId="77777777" w:rsidR="001E3CBC" w:rsidRPr="00BE5470" w:rsidRDefault="001E3CBC" w:rsidP="001E3CBC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</w:rPr>
              <w:t>3 - 4</w:t>
            </w:r>
          </w:p>
        </w:tc>
      </w:tr>
      <w:tr w:rsidR="00BE5470" w:rsidRPr="00BE5470" w14:paraId="4E50E309" w14:textId="77777777" w:rsidTr="00EB720E">
        <w:tc>
          <w:tcPr>
            <w:tcW w:w="600" w:type="dxa"/>
            <w:vAlign w:val="center"/>
            <w:hideMark/>
          </w:tcPr>
          <w:p w14:paraId="2F600B3A" w14:textId="77777777" w:rsidR="00651E0B" w:rsidRPr="001B3D78" w:rsidRDefault="00651E0B" w:rsidP="001E3CBC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</w:rPr>
              <w:t>9</w:t>
            </w:r>
          </w:p>
        </w:tc>
        <w:tc>
          <w:tcPr>
            <w:tcW w:w="2358" w:type="dxa"/>
            <w:shd w:val="clear" w:color="auto" w:fill="FFFFFF" w:themeFill="background1"/>
            <w:vAlign w:val="center"/>
            <w:hideMark/>
          </w:tcPr>
          <w:p w14:paraId="129B6C3E" w14:textId="339BE44F" w:rsidR="00651E0B" w:rsidRPr="00BE5470" w:rsidRDefault="00651E0B" w:rsidP="00AA3741">
            <w:pPr>
              <w:spacing w:beforeLines="60" w:before="144" w:afterLines="60" w:after="144" w:line="276" w:lineRule="auto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</w:rPr>
              <w:t>Análisis de la respuesta de los diversos actores</w:t>
            </w:r>
          </w:p>
        </w:tc>
        <w:tc>
          <w:tcPr>
            <w:tcW w:w="6043" w:type="dxa"/>
            <w:vAlign w:val="center"/>
            <w:hideMark/>
          </w:tcPr>
          <w:p w14:paraId="7A11DFF5" w14:textId="77777777" w:rsidR="001E3CBC" w:rsidRPr="001E3CBC" w:rsidRDefault="001E3CBC" w:rsidP="001E3CBC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 Light" w:hAnsi="Helvetica" w:cs="Arial"/>
                <w:sz w:val="20"/>
                <w:szCs w:val="20"/>
              </w:rPr>
            </w:pPr>
            <w:r>
              <w:rPr>
                <w:rFonts w:ascii="Helvetica" w:hAnsi="Helvetica"/>
                <w:sz w:val="20"/>
              </w:rPr>
              <w:t>Capacidad y prioridades actuales de la CRMLR, incluidos los recursos disponibles.</w:t>
            </w:r>
          </w:p>
          <w:p w14:paraId="1AC9BB7C" w14:textId="77777777" w:rsidR="001E3CBC" w:rsidRPr="001E3CBC" w:rsidRDefault="001E3CBC" w:rsidP="001E3CBC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 Light" w:hAnsi="Helvetica" w:cs="Arial"/>
                <w:sz w:val="20"/>
                <w:szCs w:val="20"/>
              </w:rPr>
            </w:pPr>
            <w:r>
              <w:rPr>
                <w:rFonts w:ascii="Helvetica" w:hAnsi="Helvetica"/>
                <w:sz w:val="20"/>
              </w:rPr>
              <w:t xml:space="preserve">Apoyo de los demás actores. </w:t>
            </w:r>
          </w:p>
          <w:p w14:paraId="482A49CE" w14:textId="77777777" w:rsidR="001E3CBC" w:rsidRPr="001E3CBC" w:rsidRDefault="001E3CBC" w:rsidP="001E3CBC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 Light" w:hAnsi="Helvetica" w:cs="Arial"/>
                <w:sz w:val="20"/>
                <w:szCs w:val="20"/>
              </w:rPr>
            </w:pPr>
            <w:r>
              <w:rPr>
                <w:rFonts w:ascii="Helvetica" w:hAnsi="Helvetica"/>
                <w:sz w:val="20"/>
              </w:rPr>
              <w:lastRenderedPageBreak/>
              <w:t>Respuestas, actuales y previstas, del gobierno, otras agencias y sus capacidades (poner</w:t>
            </w:r>
            <w:bookmarkStart w:id="0" w:name="_GoBack"/>
            <w:bookmarkEnd w:id="0"/>
            <w:r>
              <w:rPr>
                <w:rFonts w:ascii="Helvetica" w:hAnsi="Helvetica"/>
                <w:sz w:val="20"/>
              </w:rPr>
              <w:t xml:space="preserve"> en forma de tabla).</w:t>
            </w:r>
          </w:p>
          <w:p w14:paraId="2EA25EAC" w14:textId="195E41CC" w:rsidR="00651E0B" w:rsidRPr="001E3CBC" w:rsidRDefault="001E3CBC" w:rsidP="001E3CBC">
            <w:pPr>
              <w:numPr>
                <w:ilvl w:val="0"/>
                <w:numId w:val="10"/>
              </w:numPr>
              <w:suppressAutoHyphens/>
              <w:autoSpaceDN w:val="0"/>
              <w:spacing w:beforeLines="60" w:before="144" w:afterLines="60" w:after="144" w:line="240" w:lineRule="auto"/>
              <w:textAlignment w:val="baseline"/>
              <w:rPr>
                <w:rFonts w:ascii="Helvetica" w:eastAsia="Calibri" w:hAnsi="Helvetica" w:cs="Arial"/>
                <w:sz w:val="20"/>
                <w:szCs w:val="20"/>
              </w:rPr>
            </w:pPr>
            <w:r>
              <w:rPr>
                <w:rFonts w:ascii="Helvetica" w:hAnsi="Helvetica"/>
                <w:sz w:val="20"/>
              </w:rPr>
              <w:t>La respuesta actual y prevista de las distintas organizaciones, ¿basta para satisfacer las necesidades básicas y para apoyar los medios de vida (incluida la vivienda)? Si no es así, ¿cuáles son las brechas?</w:t>
            </w:r>
          </w:p>
        </w:tc>
        <w:tc>
          <w:tcPr>
            <w:tcW w:w="1052" w:type="dxa"/>
            <w:shd w:val="clear" w:color="auto" w:fill="FFFFFF" w:themeFill="background1"/>
            <w:vAlign w:val="center"/>
            <w:hideMark/>
          </w:tcPr>
          <w:p w14:paraId="2616A8A7" w14:textId="77777777" w:rsidR="00651E0B" w:rsidRPr="00BE5470" w:rsidRDefault="00651E0B" w:rsidP="001E3CBC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</w:rPr>
              <w:lastRenderedPageBreak/>
              <w:t>1 - 2</w:t>
            </w:r>
          </w:p>
        </w:tc>
      </w:tr>
      <w:tr w:rsidR="00BE5470" w:rsidRPr="00BE5470" w14:paraId="2E359930" w14:textId="77777777" w:rsidTr="00EB720E">
        <w:tc>
          <w:tcPr>
            <w:tcW w:w="600" w:type="dxa"/>
            <w:vAlign w:val="center"/>
            <w:hideMark/>
          </w:tcPr>
          <w:p w14:paraId="1022BE58" w14:textId="77777777" w:rsidR="00651E0B" w:rsidRPr="001B3D78" w:rsidRDefault="00651E0B" w:rsidP="001E3CBC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</w:rPr>
              <w:t>10</w:t>
            </w:r>
          </w:p>
        </w:tc>
        <w:tc>
          <w:tcPr>
            <w:tcW w:w="2358" w:type="dxa"/>
            <w:shd w:val="clear" w:color="auto" w:fill="FFFFFF" w:themeFill="background1"/>
            <w:vAlign w:val="center"/>
            <w:hideMark/>
          </w:tcPr>
          <w:p w14:paraId="1FECE2EE" w14:textId="77777777" w:rsidR="00651E0B" w:rsidRPr="00BE5470" w:rsidRDefault="00651E0B" w:rsidP="00AA3741">
            <w:pPr>
              <w:spacing w:beforeLines="60" w:before="144" w:afterLines="60" w:after="144" w:line="276" w:lineRule="auto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</w:rPr>
              <w:t>Anexos</w:t>
            </w:r>
          </w:p>
        </w:tc>
        <w:tc>
          <w:tcPr>
            <w:tcW w:w="6043" w:type="dxa"/>
            <w:vAlign w:val="center"/>
          </w:tcPr>
          <w:p w14:paraId="5DCA7756" w14:textId="77777777" w:rsidR="00651E0B" w:rsidRPr="00BE5470" w:rsidRDefault="00651E0B" w:rsidP="001E3CBC">
            <w:pPr>
              <w:spacing w:beforeLines="60" w:before="144" w:afterLines="60" w:after="144" w:line="240" w:lineRule="auto"/>
              <w:ind w:left="317"/>
              <w:rPr>
                <w:rFonts w:ascii="Helvetica" w:eastAsia="Calibri" w:hAnsi="Helvetica" w:cs="Arial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FFFFFF" w:themeFill="background1"/>
            <w:vAlign w:val="center"/>
            <w:hideMark/>
          </w:tcPr>
          <w:p w14:paraId="3B5104E5" w14:textId="77777777" w:rsidR="00651E0B" w:rsidRPr="00BE5470" w:rsidRDefault="00651E0B" w:rsidP="001E3CBC">
            <w:pPr>
              <w:spacing w:beforeLines="60" w:before="144" w:afterLines="60" w:after="144" w:line="240" w:lineRule="auto"/>
              <w:jc w:val="center"/>
              <w:rPr>
                <w:rFonts w:ascii="Helvetica" w:eastAsia="Calibri" w:hAnsi="Helvetica" w:cs="Arial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</w:rPr>
              <w:t>Los necesarios</w:t>
            </w:r>
          </w:p>
        </w:tc>
      </w:tr>
    </w:tbl>
    <w:p w14:paraId="594291AA" w14:textId="77777777" w:rsidR="00DB2CB9" w:rsidRPr="00BE5470" w:rsidRDefault="00DB2CB9">
      <w:pPr>
        <w:rPr>
          <w:rFonts w:ascii="Helvetica" w:hAnsi="Helvetica"/>
        </w:rPr>
      </w:pPr>
    </w:p>
    <w:sectPr w:rsidR="00DB2CB9" w:rsidRPr="00BE5470" w:rsidSect="0055707F">
      <w:headerReference w:type="default" r:id="rId10"/>
      <w:pgSz w:w="11906" w:h="16838"/>
      <w:pgMar w:top="1440" w:right="1440" w:bottom="121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DF030" w14:textId="77777777" w:rsidR="0054343F" w:rsidRDefault="0054343F" w:rsidP="00BE5470">
      <w:pPr>
        <w:spacing w:after="0" w:line="240" w:lineRule="auto"/>
      </w:pPr>
      <w:r>
        <w:separator/>
      </w:r>
    </w:p>
  </w:endnote>
  <w:endnote w:type="continuationSeparator" w:id="0">
    <w:p w14:paraId="188DA55B" w14:textId="77777777" w:rsidR="0054343F" w:rsidRDefault="0054343F" w:rsidP="00BE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BOLD OBLIQUE">
    <w:altName w:val="Arial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36297" w14:textId="77777777" w:rsidR="0054343F" w:rsidRDefault="0054343F" w:rsidP="00BE5470">
      <w:pPr>
        <w:spacing w:after="0" w:line="240" w:lineRule="auto"/>
      </w:pPr>
      <w:r>
        <w:separator/>
      </w:r>
    </w:p>
  </w:footnote>
  <w:footnote w:type="continuationSeparator" w:id="0">
    <w:p w14:paraId="365EF941" w14:textId="77777777" w:rsidR="0054343F" w:rsidRDefault="0054343F" w:rsidP="00BE5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59914" w14:textId="77777777" w:rsidR="00BE5470" w:rsidRPr="00201371" w:rsidRDefault="00BE5470" w:rsidP="00BE5470">
    <w:pPr>
      <w:jc w:val="center"/>
      <w:rPr>
        <w:rFonts w:ascii="HELVETICA BOLD OBLIQUE" w:eastAsia="MS Gothic" w:hAnsi="HELVETICA BOLD OBLIQUE" w:cs="Times New Roman"/>
        <w:b/>
        <w:bCs/>
        <w:i/>
        <w:iCs/>
        <w:color w:val="E31A13"/>
      </w:rPr>
    </w:pPr>
    <w:r>
      <w:rPr>
        <w:rFonts w:ascii="HELVETICA BOLD OBLIQUE" w:hAnsi="HELVETICA BOLD OBLIQUE"/>
        <w:b/>
        <w:i/>
        <w:color w:val="E31A13"/>
      </w:rPr>
      <w:t>Modelo</w:t>
    </w:r>
  </w:p>
  <w:p w14:paraId="49C12598" w14:textId="77777777" w:rsidR="00BE5470" w:rsidRDefault="00BE54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176D0"/>
    <w:multiLevelType w:val="hybridMultilevel"/>
    <w:tmpl w:val="BC36D2B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3B459F"/>
    <w:multiLevelType w:val="hybridMultilevel"/>
    <w:tmpl w:val="5982421E"/>
    <w:lvl w:ilvl="0" w:tplc="07CA3242">
      <w:start w:val="1"/>
      <w:numFmt w:val="bullet"/>
      <w:lvlText w:val="–"/>
      <w:lvlJc w:val="left"/>
      <w:pPr>
        <w:ind w:left="720" w:hanging="360"/>
      </w:pPr>
      <w:rPr>
        <w:rFonts w:ascii="Helvetica" w:hAnsi="Helvetica" w:hint="default"/>
        <w:b/>
        <w:i w:val="0"/>
        <w:caps w:val="0"/>
        <w:strike w:val="0"/>
        <w:dstrike w:val="0"/>
        <w:vanish w:val="0"/>
        <w:color w:val="E31A13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806D4"/>
    <w:multiLevelType w:val="hybridMultilevel"/>
    <w:tmpl w:val="570272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8B207C"/>
    <w:multiLevelType w:val="hybridMultilevel"/>
    <w:tmpl w:val="D17890E8"/>
    <w:lvl w:ilvl="0" w:tplc="E2744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E1992"/>
    <w:multiLevelType w:val="hybridMultilevel"/>
    <w:tmpl w:val="3C96B43E"/>
    <w:lvl w:ilvl="0" w:tplc="E2744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71DE1"/>
    <w:multiLevelType w:val="hybridMultilevel"/>
    <w:tmpl w:val="D9984C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450080"/>
    <w:multiLevelType w:val="hybridMultilevel"/>
    <w:tmpl w:val="DF8C7B7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679D4ECB"/>
    <w:multiLevelType w:val="hybridMultilevel"/>
    <w:tmpl w:val="86EC7A4E"/>
    <w:lvl w:ilvl="0" w:tplc="4C8E3416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D72F4"/>
    <w:multiLevelType w:val="hybridMultilevel"/>
    <w:tmpl w:val="7708EC1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FA6D45"/>
    <w:multiLevelType w:val="multilevel"/>
    <w:tmpl w:val="8402C5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Calibri" w:hAnsi="Arial" w:cs="Aria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B9"/>
    <w:rsid w:val="001A0DC3"/>
    <w:rsid w:val="001B3D78"/>
    <w:rsid w:val="001E3CBC"/>
    <w:rsid w:val="00264E39"/>
    <w:rsid w:val="002D3F1E"/>
    <w:rsid w:val="00312E82"/>
    <w:rsid w:val="00312F70"/>
    <w:rsid w:val="0054343F"/>
    <w:rsid w:val="0055707F"/>
    <w:rsid w:val="005972A0"/>
    <w:rsid w:val="005E0A19"/>
    <w:rsid w:val="00651E0B"/>
    <w:rsid w:val="006A2D90"/>
    <w:rsid w:val="006C09F2"/>
    <w:rsid w:val="0076533C"/>
    <w:rsid w:val="007E3D92"/>
    <w:rsid w:val="009E5153"/>
    <w:rsid w:val="00A86076"/>
    <w:rsid w:val="00AA3741"/>
    <w:rsid w:val="00B37A6F"/>
    <w:rsid w:val="00B76229"/>
    <w:rsid w:val="00BE5470"/>
    <w:rsid w:val="00CA5A76"/>
    <w:rsid w:val="00DB2CB9"/>
    <w:rsid w:val="00EB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F26F2"/>
  <w15:chartTrackingRefBased/>
  <w15:docId w15:val="{51470544-5B83-404F-B95F-5403611C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E5470"/>
    <w:pPr>
      <w:keepNext/>
      <w:keepLines/>
      <w:numPr>
        <w:numId w:val="9"/>
      </w:numPr>
      <w:spacing w:before="480" w:after="120" w:line="240" w:lineRule="auto"/>
      <w:ind w:left="709" w:hanging="709"/>
      <w:outlineLvl w:val="0"/>
    </w:pPr>
    <w:rPr>
      <w:rFonts w:asciiTheme="majorHAnsi" w:eastAsiaTheme="majorEastAsia" w:hAnsiTheme="majorHAnsi" w:cstheme="majorBidi"/>
      <w:bCs/>
      <w:color w:val="2D4F8E" w:themeColor="accent1" w:themeShade="B5"/>
      <w:sz w:val="44"/>
      <w:szCs w:val="5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B2C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B2CB9"/>
    <w:rPr>
      <w:sz w:val="20"/>
      <w:szCs w:val="20"/>
    </w:rPr>
  </w:style>
  <w:style w:type="character" w:styleId="Refdecomentario">
    <w:name w:val="annotation reference"/>
    <w:uiPriority w:val="99"/>
    <w:unhideWhenUsed/>
    <w:rsid w:val="00DB2CB9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2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CB9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Bullet List,FooterText,List Paragraph1,Colorful List Accent 1,numbered,列出段落,列出段落1,Bulletr List Paragraph,List Paragraph2,List Paragraph21,Párrafo de lista1,Parágrafo da Lista1,リスト段落1,Plan,Dot pt,F5 List Paragraph,????,normal,WB Para,RM1"/>
    <w:basedOn w:val="Normal"/>
    <w:link w:val="PrrafodelistaCar"/>
    <w:uiPriority w:val="34"/>
    <w:qFormat/>
    <w:rsid w:val="00DB2CB9"/>
    <w:pPr>
      <w:ind w:left="720"/>
      <w:contextualSpacing/>
    </w:pPr>
  </w:style>
  <w:style w:type="character" w:customStyle="1" w:styleId="PrrafodelistaCar">
    <w:name w:val="Párrafo de lista Car"/>
    <w:aliases w:val="Bullet List Car,FooterText Car,List Paragraph1 Car,Colorful List Accent 1 Car,numbered Car,列出段落 Car,列出段落1 Car,Bulletr List Paragraph Car,List Paragraph2 Car,List Paragraph21 Car,Párrafo de lista1 Car,Parágrafo da Lista1 Car,Plan Car"/>
    <w:link w:val="Prrafodelista"/>
    <w:uiPriority w:val="34"/>
    <w:locked/>
    <w:rsid w:val="00264E39"/>
  </w:style>
  <w:style w:type="paragraph" w:styleId="Encabezado">
    <w:name w:val="header"/>
    <w:basedOn w:val="Normal"/>
    <w:link w:val="EncabezadoCar"/>
    <w:uiPriority w:val="99"/>
    <w:unhideWhenUsed/>
    <w:rsid w:val="00BE54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5470"/>
  </w:style>
  <w:style w:type="paragraph" w:styleId="Piedepgina">
    <w:name w:val="footer"/>
    <w:basedOn w:val="Normal"/>
    <w:link w:val="PiedepginaCar"/>
    <w:uiPriority w:val="99"/>
    <w:unhideWhenUsed/>
    <w:rsid w:val="00BE54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5470"/>
  </w:style>
  <w:style w:type="character" w:customStyle="1" w:styleId="Ttulo1Car">
    <w:name w:val="Título 1 Car"/>
    <w:basedOn w:val="Fuentedeprrafopredeter"/>
    <w:link w:val="Ttulo1"/>
    <w:uiPriority w:val="9"/>
    <w:rsid w:val="00BE5470"/>
    <w:rPr>
      <w:rFonts w:asciiTheme="majorHAnsi" w:eastAsiaTheme="majorEastAsia" w:hAnsiTheme="majorHAnsi" w:cstheme="majorBidi"/>
      <w:bCs/>
      <w:color w:val="2D4F8E" w:themeColor="accent1" w:themeShade="B5"/>
      <w:sz w:val="44"/>
      <w:szCs w:val="5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5F2D49CED201458DCA3BE3E07613FD" ma:contentTypeVersion="13" ma:contentTypeDescription="Crear nuevo documento." ma:contentTypeScope="" ma:versionID="5cb8ad25aa51bb00cc59737170a6c029">
  <xsd:schema xmlns:xsd="http://www.w3.org/2001/XMLSchema" xmlns:xs="http://www.w3.org/2001/XMLSchema" xmlns:p="http://schemas.microsoft.com/office/2006/metadata/properties" xmlns:ns3="0cadf8ea-e712-46b5-8379-6f15512813eb" xmlns:ns4="160e3dfe-2344-4694-b91e-7c4565f30e83" targetNamespace="http://schemas.microsoft.com/office/2006/metadata/properties" ma:root="true" ma:fieldsID="80ac847989c025b7fc7ae3602dd4d51c" ns3:_="" ns4:_="">
    <xsd:import namespace="0cadf8ea-e712-46b5-8379-6f15512813eb"/>
    <xsd:import namespace="160e3dfe-2344-4694-b91e-7c4565f30e83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df8ea-e712-46b5-8379-6f15512813eb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Hash de la sugerencia para compartir" ma:description="" ma:hidden="true" ma:internalName="SharingHintHash" ma:readOnly="true">
      <xsd:simpleType>
        <xsd:restriction base="dms:Text"/>
      </xsd:simpleType>
    </xsd:element>
    <xsd:element name="SharedWithUsers" ma:index="10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e3dfe-2344-4694-b91e-7c4565f30e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7C211F-E956-4F51-8C6B-E0DB072AB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df8ea-e712-46b5-8379-6f15512813eb"/>
    <ds:schemaRef ds:uri="160e3dfe-2344-4694-b91e-7c4565f30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1D9AEC-1BDE-4FD5-89DD-FDCC4309A6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2D3102-EE55-4596-9642-FE0F79F8774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160e3dfe-2344-4694-b91e-7c4565f30e83"/>
    <ds:schemaRef ds:uri="0cadf8ea-e712-46b5-8379-6f15512813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643</Words>
  <Characters>3538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 Gulei</dc:creator>
  <cp:keywords/>
  <dc:description/>
  <cp:lastModifiedBy>00  CI -María Baquedano Latorre</cp:lastModifiedBy>
  <cp:revision>4</cp:revision>
  <dcterms:created xsi:type="dcterms:W3CDTF">2021-06-03T18:10:00Z</dcterms:created>
  <dcterms:modified xsi:type="dcterms:W3CDTF">2021-06-03T18:15:00Z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0x0101004A5F2D49CED201458DCA3BE3E07613FD</vt:lpwstr>
  </property>
</Properties>
</file>