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01DEC" w14:textId="23D54A65" w:rsidR="00E61E04" w:rsidRDefault="00E61E04" w:rsidP="00E61E04">
      <w:pPr>
        <w:pStyle w:val="Estilo4"/>
      </w:pPr>
      <w:bookmarkStart w:id="0" w:name="_Toc52879308"/>
      <w:r w:rsidRPr="00E61E04">
        <w:t>Outil. Checklist contexte local. Zone cible</w:t>
      </w:r>
      <w:bookmarkEnd w:id="0"/>
      <w:r w:rsidRPr="00E61E04">
        <w:t xml:space="preserve"> </w:t>
      </w:r>
      <w:bookmarkStart w:id="1" w:name="_GoBack"/>
      <w:bookmarkEnd w:id="1"/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E07FA0" w:rsidRPr="00363C28" w14:paraId="4C9ACB2C" w14:textId="77777777" w:rsidTr="00922EFB">
        <w:trPr>
          <w:tblHeader/>
        </w:trPr>
        <w:tc>
          <w:tcPr>
            <w:tcW w:w="5000" w:type="pct"/>
            <w:gridSpan w:val="2"/>
            <w:shd w:val="clear" w:color="auto" w:fill="C00000"/>
          </w:tcPr>
          <w:p w14:paraId="51F8B093" w14:textId="5A7442D0" w:rsidR="00E07FA0" w:rsidRPr="00BC5397" w:rsidRDefault="00E07FA0" w:rsidP="00A36CE0">
            <w:pPr>
              <w:rPr>
                <w:b/>
                <w:noProof w:val="0"/>
                <w:color w:val="FFFFFF" w:themeColor="background1"/>
                <w:lang w:val="fr-FR"/>
              </w:rPr>
            </w:pPr>
            <w:r w:rsidRPr="00BC5397">
              <w:rPr>
                <w:b/>
                <w:noProof w:val="0"/>
                <w:color w:val="FFFFFF" w:themeColor="background1"/>
                <w:lang w:val="fr-FR"/>
              </w:rPr>
              <w:t>Contexte et opportunités. Zone cible</w:t>
            </w:r>
          </w:p>
        </w:tc>
      </w:tr>
      <w:tr w:rsidR="00566B89" w:rsidRPr="00363C28" w14:paraId="72C4EF6C" w14:textId="77777777" w:rsidTr="00922EFB">
        <w:trPr>
          <w:trHeight w:val="956"/>
        </w:trPr>
        <w:tc>
          <w:tcPr>
            <w:tcW w:w="294" w:type="pct"/>
          </w:tcPr>
          <w:p w14:paraId="697133AB" w14:textId="21506E78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1BA06164" w14:textId="1472E7F0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Contexte local. Nombre de communautés, taille (nombre d’habitants</w:t>
            </w:r>
            <w:r w:rsidR="00B0797B" w:rsidRPr="00BC5397">
              <w:rPr>
                <w:noProof w:val="0"/>
                <w:lang w:val="fr-FR"/>
              </w:rPr>
              <w:t> ; si possible information ventilée par âge et sexe</w:t>
            </w:r>
            <w:r w:rsidRPr="00BC5397">
              <w:rPr>
                <w:noProof w:val="0"/>
                <w:lang w:val="fr-FR"/>
              </w:rPr>
              <w:t>), distance aux villes principales, communication avec les autres villages.</w:t>
            </w:r>
            <w:r w:rsidR="00F17D23" w:rsidRPr="00BC5397">
              <w:rPr>
                <w:noProof w:val="0"/>
                <w:lang w:val="fr-FR"/>
              </w:rPr>
              <w:t xml:space="preserve"> </w:t>
            </w:r>
          </w:p>
        </w:tc>
      </w:tr>
      <w:tr w:rsidR="00566B89" w:rsidRPr="00363C28" w14:paraId="3642A298" w14:textId="77777777" w:rsidTr="00922EFB">
        <w:tc>
          <w:tcPr>
            <w:tcW w:w="294" w:type="pct"/>
          </w:tcPr>
          <w:p w14:paraId="082207FC" w14:textId="77777777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1C990ADE" w14:textId="299CF7C6" w:rsidR="00E07FA0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Contexte socio-économique local (communautés cibles), activités de Moyens d’existence principales, disponibilité de ressources de MdE (terres, eau/irrigation, etc.), disponibilité de marchés (distance aux marchés principaux), présence d’autres groupements (féminins ou non).</w:t>
            </w:r>
          </w:p>
        </w:tc>
      </w:tr>
      <w:tr w:rsidR="00566B89" w:rsidRPr="00363C28" w14:paraId="6AF2A523" w14:textId="77777777" w:rsidTr="00922EFB">
        <w:tc>
          <w:tcPr>
            <w:tcW w:w="294" w:type="pct"/>
          </w:tcPr>
          <w:p w14:paraId="356460AF" w14:textId="77777777" w:rsidR="00566B89" w:rsidRPr="00BC5397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347608A7" w14:textId="77777777" w:rsidR="00E07FA0" w:rsidRDefault="00566B8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Contexte socio-économique axé sur le genre : rôles des femmes par rapport aux activités économiques, accès et/ou propriété des ressources productives, type d'activités économiques, opportunités et limitations, etc.</w:t>
            </w:r>
          </w:p>
          <w:p w14:paraId="66DDEDA4" w14:textId="7B7AE37C" w:rsidR="00922EFB" w:rsidRPr="00BC5397" w:rsidRDefault="00922EFB" w:rsidP="00A36CE0">
            <w:pPr>
              <w:rPr>
                <w:noProof w:val="0"/>
                <w:lang w:val="fr-FR"/>
              </w:rPr>
            </w:pPr>
          </w:p>
        </w:tc>
      </w:tr>
      <w:tr w:rsidR="00D903B9" w:rsidRPr="00363C28" w14:paraId="2CE4E637" w14:textId="77777777" w:rsidTr="00922EFB">
        <w:tc>
          <w:tcPr>
            <w:tcW w:w="294" w:type="pct"/>
          </w:tcPr>
          <w:p w14:paraId="79B61384" w14:textId="77777777" w:rsidR="00D903B9" w:rsidRPr="00BC5397" w:rsidRDefault="00D903B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7C56E6E5" w14:textId="05D4ABA3" w:rsidR="00D903B9" w:rsidRPr="00BC5397" w:rsidRDefault="00D903B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 xml:space="preserve">Changements et tendances (relatives aux moyens d’existence). </w:t>
            </w:r>
          </w:p>
        </w:tc>
      </w:tr>
      <w:tr w:rsidR="003667D5" w:rsidRPr="00363C28" w14:paraId="42229CE3" w14:textId="77777777" w:rsidTr="00922EFB">
        <w:tc>
          <w:tcPr>
            <w:tcW w:w="294" w:type="pct"/>
          </w:tcPr>
          <w:p w14:paraId="34AF7815" w14:textId="054BD930" w:rsidR="003667D5" w:rsidRPr="00BC5397" w:rsidRDefault="003667D5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0383A767" w14:textId="77777777" w:rsidR="003667D5" w:rsidRDefault="003667D5" w:rsidP="00F17D23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Chocs et vulnérabilités principales (impacte), activités et tendances saisonnières (p.ex. transhumance), migration (migration des jeunes, des hommes, etc.).</w:t>
            </w:r>
            <w:r w:rsidR="005852B8" w:rsidRPr="00BC5397">
              <w:rPr>
                <w:noProof w:val="0"/>
                <w:lang w:val="fr-FR"/>
              </w:rPr>
              <w:t xml:space="preserve"> Historique et évolution du contexte, particulièrement en ce qui concerne les catastrophes.</w:t>
            </w:r>
          </w:p>
          <w:p w14:paraId="4A9E9E10" w14:textId="0B3B7852" w:rsidR="00E07FA0" w:rsidRPr="00BC5397" w:rsidRDefault="00E07FA0" w:rsidP="00F17D23">
            <w:pPr>
              <w:rPr>
                <w:noProof w:val="0"/>
                <w:lang w:val="fr-FR"/>
              </w:rPr>
            </w:pPr>
          </w:p>
        </w:tc>
      </w:tr>
      <w:tr w:rsidR="00E5768F" w:rsidRPr="00363C28" w14:paraId="109A96AA" w14:textId="77777777" w:rsidTr="00922EFB">
        <w:tc>
          <w:tcPr>
            <w:tcW w:w="294" w:type="pct"/>
          </w:tcPr>
          <w:p w14:paraId="226E4369" w14:textId="77777777" w:rsidR="00E5768F" w:rsidRPr="00BC5397" w:rsidRDefault="00E5768F" w:rsidP="000E3BE1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6FA10DC8" w14:textId="5B05497A" w:rsidR="00E5768F" w:rsidRPr="00BC5397" w:rsidRDefault="00E5768F" w:rsidP="00E5768F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Information des marchés : liste et fréquence (jours) des marchés de la zone d’intervention. Taille et type de marches (p.ex. marché de bétail), distance des marchés aux communautés cibles (approximative)</w:t>
            </w:r>
          </w:p>
        </w:tc>
      </w:tr>
      <w:tr w:rsidR="00D903B9" w:rsidRPr="00363C28" w14:paraId="6A18D6CE" w14:textId="77777777" w:rsidTr="00922EFB">
        <w:tc>
          <w:tcPr>
            <w:tcW w:w="294" w:type="pct"/>
          </w:tcPr>
          <w:p w14:paraId="64608BBE" w14:textId="77777777" w:rsidR="00D903B9" w:rsidRPr="00BC5397" w:rsidRDefault="00D903B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0D858655" w14:textId="77777777" w:rsidR="00D903B9" w:rsidRDefault="00D903B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Informations sur la manière dont les personnes (ciblées et non ciblées) utilisent normalement les marchés.</w:t>
            </w:r>
          </w:p>
          <w:p w14:paraId="66DDE7F7" w14:textId="16491A60" w:rsidR="00E07FA0" w:rsidRPr="00BC5397" w:rsidRDefault="00E07FA0" w:rsidP="00A36CE0">
            <w:pPr>
              <w:rPr>
                <w:noProof w:val="0"/>
                <w:lang w:val="fr-FR"/>
              </w:rPr>
            </w:pPr>
          </w:p>
        </w:tc>
      </w:tr>
      <w:tr w:rsidR="00D903B9" w:rsidRPr="00363C28" w14:paraId="0E90A5D6" w14:textId="77777777" w:rsidTr="00922EFB">
        <w:trPr>
          <w:trHeight w:val="401"/>
        </w:trPr>
        <w:tc>
          <w:tcPr>
            <w:tcW w:w="294" w:type="pct"/>
          </w:tcPr>
          <w:p w14:paraId="1075DBDA" w14:textId="77777777" w:rsidR="00D903B9" w:rsidRPr="00BC5397" w:rsidRDefault="00D903B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148006C6" w14:textId="7587F2CF" w:rsidR="00D903B9" w:rsidRPr="00BC5397" w:rsidRDefault="00D903B9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Services de production (vétérinaire, entrepôts, équipements, intrants, machines de transformation</w:t>
            </w:r>
            <w:r w:rsidR="003667D5" w:rsidRPr="00BC5397">
              <w:rPr>
                <w:noProof w:val="0"/>
                <w:lang w:val="fr-FR"/>
              </w:rPr>
              <w:t>, etc.</w:t>
            </w:r>
            <w:r w:rsidR="00922EFB">
              <w:rPr>
                <w:noProof w:val="0"/>
                <w:lang w:val="fr-FR"/>
              </w:rPr>
              <w:t>)</w:t>
            </w:r>
            <w:r w:rsidR="00A95B91" w:rsidRPr="00BC5397">
              <w:rPr>
                <w:noProof w:val="0"/>
                <w:lang w:val="fr-FR"/>
              </w:rPr>
              <w:t>.</w:t>
            </w:r>
          </w:p>
        </w:tc>
      </w:tr>
      <w:tr w:rsidR="00922EFB" w:rsidRPr="00363C28" w14:paraId="4099C7E3" w14:textId="77777777" w:rsidTr="00922EFB">
        <w:tc>
          <w:tcPr>
            <w:tcW w:w="294" w:type="pct"/>
          </w:tcPr>
          <w:p w14:paraId="1FC1EE4E" w14:textId="77777777" w:rsidR="00922EFB" w:rsidRPr="00BC5397" w:rsidRDefault="00922EFB" w:rsidP="006A31A4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6DDFDFCE" w14:textId="77777777" w:rsidR="00922EFB" w:rsidRPr="00BC5397" w:rsidRDefault="00922EFB" w:rsidP="006A31A4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 xml:space="preserve">Types d’infrastructures </w:t>
            </w:r>
            <w:r>
              <w:rPr>
                <w:noProof w:val="0"/>
                <w:lang w:val="fr-FR"/>
              </w:rPr>
              <w:t xml:space="preserve">/ ressources </w:t>
            </w:r>
            <w:r w:rsidRPr="00BC5397">
              <w:rPr>
                <w:noProof w:val="0"/>
                <w:lang w:val="fr-FR"/>
              </w:rPr>
              <w:t>communautaires</w:t>
            </w:r>
            <w:r>
              <w:rPr>
                <w:noProof w:val="0"/>
                <w:lang w:val="fr-FR"/>
              </w:rPr>
              <w:t xml:space="preserve"> </w:t>
            </w:r>
            <w:r w:rsidRPr="00BC5397">
              <w:rPr>
                <w:noProof w:val="0"/>
                <w:lang w:val="fr-FR"/>
              </w:rPr>
              <w:t xml:space="preserve">(banques céréaliers, magasin d’intrants, </w:t>
            </w:r>
            <w:r>
              <w:rPr>
                <w:noProof w:val="0"/>
                <w:lang w:val="fr-FR"/>
              </w:rPr>
              <w:t xml:space="preserve">points de captage / irrigation, </w:t>
            </w:r>
            <w:r w:rsidRPr="00BC5397">
              <w:rPr>
                <w:noProof w:val="0"/>
                <w:lang w:val="fr-FR"/>
              </w:rPr>
              <w:t>etc.)</w:t>
            </w:r>
          </w:p>
        </w:tc>
      </w:tr>
      <w:tr w:rsidR="00A95B91" w:rsidRPr="00363C28" w14:paraId="2243ABE9" w14:textId="77777777" w:rsidTr="00922EFB">
        <w:trPr>
          <w:trHeight w:val="80"/>
        </w:trPr>
        <w:tc>
          <w:tcPr>
            <w:tcW w:w="294" w:type="pct"/>
          </w:tcPr>
          <w:p w14:paraId="0B5378D4" w14:textId="1B48D378" w:rsidR="00960461" w:rsidRPr="00BC5397" w:rsidRDefault="00A95B91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1C4F1E21" w14:textId="53E55013" w:rsidR="00A95B91" w:rsidRPr="00BC5397" w:rsidRDefault="00A95B91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Établissements de formation de référence</w:t>
            </w:r>
            <w:r w:rsidR="00566122" w:rsidRPr="00BC5397">
              <w:rPr>
                <w:noProof w:val="0"/>
                <w:lang w:val="fr-FR"/>
              </w:rPr>
              <w:t xml:space="preserve"> –et programmes de formation existants-</w:t>
            </w:r>
            <w:r w:rsidRPr="00BC5397">
              <w:rPr>
                <w:noProof w:val="0"/>
                <w:lang w:val="fr-FR"/>
              </w:rPr>
              <w:t xml:space="preserve"> et services techniques</w:t>
            </w:r>
            <w:r w:rsidR="006B7829" w:rsidRPr="00BC5397">
              <w:rPr>
                <w:noProof w:val="0"/>
                <w:lang w:val="fr-FR"/>
              </w:rPr>
              <w:t xml:space="preserve">. </w:t>
            </w:r>
          </w:p>
        </w:tc>
      </w:tr>
      <w:tr w:rsidR="00E5768F" w:rsidRPr="00363C28" w14:paraId="0C15B4C6" w14:textId="77777777" w:rsidTr="00922EFB">
        <w:trPr>
          <w:trHeight w:val="235"/>
        </w:trPr>
        <w:tc>
          <w:tcPr>
            <w:tcW w:w="294" w:type="pct"/>
          </w:tcPr>
          <w:p w14:paraId="7BDBFBA8" w14:textId="41455132" w:rsidR="00E5768F" w:rsidRPr="00BC5397" w:rsidRDefault="00E5768F" w:rsidP="00960461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4152445F" w14:textId="35D66DE8" w:rsidR="00E5768F" w:rsidRPr="00BC5397" w:rsidRDefault="00E5768F" w:rsidP="00960461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Existence des services financières au niveau local ; accessibilité auxdites services de la part des groupes cibles.</w:t>
            </w:r>
          </w:p>
        </w:tc>
      </w:tr>
      <w:tr w:rsidR="00A95B91" w:rsidRPr="00BC5397" w14:paraId="09796BE0" w14:textId="77777777" w:rsidTr="00922EFB">
        <w:trPr>
          <w:trHeight w:val="201"/>
        </w:trPr>
        <w:tc>
          <w:tcPr>
            <w:tcW w:w="294" w:type="pct"/>
          </w:tcPr>
          <w:p w14:paraId="3BC911A2" w14:textId="617D88E4" w:rsidR="00A95B91" w:rsidRPr="00BC5397" w:rsidRDefault="00A95B91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075656B5" w14:textId="77777777" w:rsidR="00A95B91" w:rsidRDefault="00A95B91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Liste d’acteurs clé</w:t>
            </w:r>
          </w:p>
          <w:p w14:paraId="2BB63E1B" w14:textId="3334B025" w:rsidR="00E07FA0" w:rsidRPr="00BC5397" w:rsidRDefault="00E07FA0" w:rsidP="00A36CE0">
            <w:pPr>
              <w:rPr>
                <w:noProof w:val="0"/>
                <w:lang w:val="fr-FR"/>
              </w:rPr>
            </w:pPr>
          </w:p>
        </w:tc>
      </w:tr>
      <w:tr w:rsidR="00864C25" w:rsidRPr="00363C28" w14:paraId="48563DCD" w14:textId="77777777" w:rsidTr="00922EFB">
        <w:trPr>
          <w:trHeight w:val="1179"/>
        </w:trPr>
        <w:tc>
          <w:tcPr>
            <w:tcW w:w="294" w:type="pct"/>
          </w:tcPr>
          <w:p w14:paraId="25BFC29C" w14:textId="7A480B16" w:rsidR="00864C25" w:rsidRPr="00BC5397" w:rsidRDefault="00864C25" w:rsidP="00A36CE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sym w:font="Symbol" w:char="F09F"/>
            </w:r>
          </w:p>
        </w:tc>
        <w:tc>
          <w:tcPr>
            <w:tcW w:w="4706" w:type="pct"/>
          </w:tcPr>
          <w:p w14:paraId="48999E2F" w14:textId="706D03F1" w:rsidR="005F4DD4" w:rsidRPr="00BC5397" w:rsidRDefault="00864C25" w:rsidP="00C56A10">
            <w:pPr>
              <w:rPr>
                <w:noProof w:val="0"/>
                <w:lang w:val="fr-FR"/>
              </w:rPr>
            </w:pPr>
            <w:r w:rsidRPr="00BC5397">
              <w:rPr>
                <w:noProof w:val="0"/>
                <w:lang w:val="fr-FR"/>
              </w:rPr>
              <w:t>Documents de référence existants (lignes de base, rapports d’autres projets, etc.) dans les communautés / zones du projet. Inclure des actions / activités à mettre en œuvre dans le cadre du projet qui peuvent avoir un impact positif (ou négatif) ou créer des synergies sur la création d’AGRs.</w:t>
            </w:r>
          </w:p>
        </w:tc>
      </w:tr>
    </w:tbl>
    <w:p w14:paraId="59FB008B" w14:textId="257A3050" w:rsidR="00883A66" w:rsidRDefault="00883A66" w:rsidP="00E07FA0">
      <w:pPr>
        <w:rPr>
          <w:noProof w:val="0"/>
          <w:lang w:val="fr-FR"/>
        </w:rPr>
      </w:pPr>
    </w:p>
    <w:sectPr w:rsidR="00883A66" w:rsidSect="0049655C">
      <w:headerReference w:type="first" r:id="rId8"/>
      <w:pgSz w:w="11906" w:h="16838"/>
      <w:pgMar w:top="1701" w:right="1133" w:bottom="1134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60A5" w16cex:dateUtc="2020-06-01T11:10:00Z"/>
  <w16cex:commentExtensible w16cex:durableId="22838710" w16cex:dateUtc="2020-06-04T14:43:00Z"/>
  <w16cex:commentExtensible w16cex:durableId="22838C68" w16cex:dateUtc="2020-06-04T15:06:00Z"/>
  <w16cex:commentExtensible w16cex:durableId="2283A50C" w16cex:dateUtc="2020-06-04T16:51:00Z"/>
  <w16cex:commentExtensible w16cex:durableId="2283884D" w16cex:dateUtc="2020-06-04T1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39247" w14:textId="77777777" w:rsidR="008E6D43" w:rsidRDefault="008E6D43" w:rsidP="00B20F2D">
      <w:pPr>
        <w:spacing w:after="0" w:line="240" w:lineRule="auto"/>
      </w:pPr>
      <w:r>
        <w:separator/>
      </w:r>
    </w:p>
  </w:endnote>
  <w:endnote w:type="continuationSeparator" w:id="0">
    <w:p w14:paraId="5A16E758" w14:textId="77777777" w:rsidR="008E6D43" w:rsidRDefault="008E6D43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139CD" w14:textId="77777777" w:rsidR="008E6D43" w:rsidRDefault="008E6D43" w:rsidP="00B20F2D">
      <w:pPr>
        <w:spacing w:after="0" w:line="240" w:lineRule="auto"/>
      </w:pPr>
      <w:r>
        <w:separator/>
      </w:r>
    </w:p>
  </w:footnote>
  <w:footnote w:type="continuationSeparator" w:id="0">
    <w:p w14:paraId="73991755" w14:textId="77777777" w:rsidR="008E6D43" w:rsidRDefault="008E6D43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76D8C" w14:textId="3AFEADFD" w:rsidR="00363C28" w:rsidRDefault="00363C28">
    <w:pPr>
      <w:pStyle w:val="Encabezado"/>
    </w:pPr>
    <w:r>
      <w:drawing>
        <wp:anchor distT="0" distB="0" distL="114300" distR="114300" simplePos="0" relativeHeight="251659264" behindDoc="0" locked="0" layoutInCell="1" allowOverlap="1" wp14:anchorId="5765A930" wp14:editId="5A068AD0">
          <wp:simplePos x="0" y="0"/>
          <wp:positionH relativeFrom="column">
            <wp:posOffset>2794448</wp:posOffset>
          </wp:positionH>
          <wp:positionV relativeFrom="paragraph">
            <wp:posOffset>-108846</wp:posOffset>
          </wp:positionV>
          <wp:extent cx="3333750" cy="612780"/>
          <wp:effectExtent l="0" t="0" r="0" b="0"/>
          <wp:wrapNone/>
          <wp:docPr id="58" name="Imagen 58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BCA"/>
    <w:multiLevelType w:val="hybridMultilevel"/>
    <w:tmpl w:val="CC00B98A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1B75"/>
    <w:multiLevelType w:val="hybridMultilevel"/>
    <w:tmpl w:val="20547D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500E9"/>
    <w:multiLevelType w:val="hybridMultilevel"/>
    <w:tmpl w:val="585AE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C4B66"/>
    <w:multiLevelType w:val="hybridMultilevel"/>
    <w:tmpl w:val="A8DCA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62A63"/>
    <w:multiLevelType w:val="hybridMultilevel"/>
    <w:tmpl w:val="8620D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2EC8"/>
    <w:multiLevelType w:val="hybridMultilevel"/>
    <w:tmpl w:val="EBEA1B5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20544"/>
    <w:multiLevelType w:val="hybridMultilevel"/>
    <w:tmpl w:val="D9460F7E"/>
    <w:lvl w:ilvl="0" w:tplc="EA520B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94B"/>
    <w:multiLevelType w:val="hybridMultilevel"/>
    <w:tmpl w:val="27A656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522A"/>
    <w:multiLevelType w:val="hybridMultilevel"/>
    <w:tmpl w:val="DC08B8C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42DDC"/>
    <w:multiLevelType w:val="hybridMultilevel"/>
    <w:tmpl w:val="7BA631D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37" w:hanging="360"/>
      </w:pPr>
    </w:lvl>
    <w:lvl w:ilvl="2" w:tplc="0C0A001B" w:tentative="1">
      <w:start w:val="1"/>
      <w:numFmt w:val="lowerRoman"/>
      <w:lvlText w:val="%3."/>
      <w:lvlJc w:val="right"/>
      <w:pPr>
        <w:ind w:left="3257" w:hanging="180"/>
      </w:pPr>
    </w:lvl>
    <w:lvl w:ilvl="3" w:tplc="0C0A000F" w:tentative="1">
      <w:start w:val="1"/>
      <w:numFmt w:val="decimal"/>
      <w:lvlText w:val="%4."/>
      <w:lvlJc w:val="left"/>
      <w:pPr>
        <w:ind w:left="3977" w:hanging="360"/>
      </w:pPr>
    </w:lvl>
    <w:lvl w:ilvl="4" w:tplc="0C0A0019" w:tentative="1">
      <w:start w:val="1"/>
      <w:numFmt w:val="lowerLetter"/>
      <w:lvlText w:val="%5."/>
      <w:lvlJc w:val="left"/>
      <w:pPr>
        <w:ind w:left="4697" w:hanging="360"/>
      </w:pPr>
    </w:lvl>
    <w:lvl w:ilvl="5" w:tplc="0C0A001B" w:tentative="1">
      <w:start w:val="1"/>
      <w:numFmt w:val="lowerRoman"/>
      <w:lvlText w:val="%6."/>
      <w:lvlJc w:val="right"/>
      <w:pPr>
        <w:ind w:left="5417" w:hanging="180"/>
      </w:pPr>
    </w:lvl>
    <w:lvl w:ilvl="6" w:tplc="0C0A000F" w:tentative="1">
      <w:start w:val="1"/>
      <w:numFmt w:val="decimal"/>
      <w:lvlText w:val="%7."/>
      <w:lvlJc w:val="left"/>
      <w:pPr>
        <w:ind w:left="6137" w:hanging="360"/>
      </w:pPr>
    </w:lvl>
    <w:lvl w:ilvl="7" w:tplc="0C0A0019" w:tentative="1">
      <w:start w:val="1"/>
      <w:numFmt w:val="lowerLetter"/>
      <w:lvlText w:val="%8."/>
      <w:lvlJc w:val="left"/>
      <w:pPr>
        <w:ind w:left="6857" w:hanging="360"/>
      </w:pPr>
    </w:lvl>
    <w:lvl w:ilvl="8" w:tplc="0C0A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26FF4010"/>
    <w:multiLevelType w:val="hybridMultilevel"/>
    <w:tmpl w:val="D570B434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354EB"/>
    <w:multiLevelType w:val="hybridMultilevel"/>
    <w:tmpl w:val="EF2AD792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B517ADC"/>
    <w:multiLevelType w:val="hybridMultilevel"/>
    <w:tmpl w:val="31F01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A062A"/>
    <w:multiLevelType w:val="hybridMultilevel"/>
    <w:tmpl w:val="53683F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36632E09"/>
    <w:multiLevelType w:val="hybridMultilevel"/>
    <w:tmpl w:val="A7421B6C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375D82"/>
    <w:multiLevelType w:val="hybridMultilevel"/>
    <w:tmpl w:val="19DA218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CC1679A"/>
    <w:multiLevelType w:val="hybridMultilevel"/>
    <w:tmpl w:val="11AC4772"/>
    <w:lvl w:ilvl="0" w:tplc="310E6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53BAE"/>
    <w:multiLevelType w:val="hybridMultilevel"/>
    <w:tmpl w:val="9E303FA4"/>
    <w:lvl w:ilvl="0" w:tplc="657807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881701"/>
    <w:multiLevelType w:val="hybridMultilevel"/>
    <w:tmpl w:val="847C0E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6D3F37"/>
    <w:multiLevelType w:val="hybridMultilevel"/>
    <w:tmpl w:val="A790B23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BDF7088"/>
    <w:multiLevelType w:val="hybridMultilevel"/>
    <w:tmpl w:val="C040F9B2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911531"/>
    <w:multiLevelType w:val="hybridMultilevel"/>
    <w:tmpl w:val="35601CA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8C62BC"/>
    <w:multiLevelType w:val="hybridMultilevel"/>
    <w:tmpl w:val="1F96004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7A255B"/>
    <w:multiLevelType w:val="hybridMultilevel"/>
    <w:tmpl w:val="822C71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9078C2"/>
    <w:multiLevelType w:val="hybridMultilevel"/>
    <w:tmpl w:val="0616BFE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9170286"/>
    <w:multiLevelType w:val="hybridMultilevel"/>
    <w:tmpl w:val="E9A640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BB7550"/>
    <w:multiLevelType w:val="hybridMultilevel"/>
    <w:tmpl w:val="88B87D4C"/>
    <w:lvl w:ilvl="0" w:tplc="8998FDC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03F29EB"/>
    <w:multiLevelType w:val="hybridMultilevel"/>
    <w:tmpl w:val="C994EB9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8998FDCC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4030CEE"/>
    <w:multiLevelType w:val="hybridMultilevel"/>
    <w:tmpl w:val="543AC52A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77094"/>
    <w:multiLevelType w:val="hybridMultilevel"/>
    <w:tmpl w:val="6AE200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35B2DF0"/>
    <w:multiLevelType w:val="hybridMultilevel"/>
    <w:tmpl w:val="331403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E731A9"/>
    <w:multiLevelType w:val="hybridMultilevel"/>
    <w:tmpl w:val="A61AB9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C36DDF"/>
    <w:multiLevelType w:val="hybridMultilevel"/>
    <w:tmpl w:val="88EE8D6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39" w15:restartNumberingAfterBreak="0">
    <w:nsid w:val="7BAD7AEE"/>
    <w:multiLevelType w:val="hybridMultilevel"/>
    <w:tmpl w:val="94ECC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432458"/>
    <w:multiLevelType w:val="hybridMultilevel"/>
    <w:tmpl w:val="D5F0E976"/>
    <w:lvl w:ilvl="0" w:tplc="8998FD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998FD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5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Esti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4"/>
  </w:num>
  <w:num w:numId="5">
    <w:abstractNumId w:val="14"/>
  </w:num>
  <w:num w:numId="6">
    <w:abstractNumId w:val="15"/>
  </w:num>
  <w:num w:numId="7">
    <w:abstractNumId w:val="37"/>
  </w:num>
  <w:num w:numId="8">
    <w:abstractNumId w:val="27"/>
  </w:num>
  <w:num w:numId="9">
    <w:abstractNumId w:val="3"/>
  </w:num>
  <w:num w:numId="10">
    <w:abstractNumId w:val="22"/>
  </w:num>
  <w:num w:numId="11">
    <w:abstractNumId w:val="31"/>
  </w:num>
  <w:num w:numId="12">
    <w:abstractNumId w:val="26"/>
  </w:num>
  <w:num w:numId="13">
    <w:abstractNumId w:val="10"/>
  </w:num>
  <w:num w:numId="14">
    <w:abstractNumId w:val="21"/>
  </w:num>
  <w:num w:numId="15">
    <w:abstractNumId w:val="40"/>
  </w:num>
  <w:num w:numId="16">
    <w:abstractNumId w:val="20"/>
  </w:num>
  <w:num w:numId="17">
    <w:abstractNumId w:val="16"/>
  </w:num>
  <w:num w:numId="18">
    <w:abstractNumId w:val="28"/>
  </w:num>
  <w:num w:numId="19">
    <w:abstractNumId w:val="11"/>
  </w:num>
  <w:num w:numId="20">
    <w:abstractNumId w:val="1"/>
  </w:num>
  <w:num w:numId="21">
    <w:abstractNumId w:val="23"/>
  </w:num>
  <w:num w:numId="22">
    <w:abstractNumId w:val="12"/>
  </w:num>
  <w:num w:numId="23">
    <w:abstractNumId w:val="19"/>
  </w:num>
  <w:num w:numId="24">
    <w:abstractNumId w:val="35"/>
  </w:num>
  <w:num w:numId="25">
    <w:abstractNumId w:val="36"/>
  </w:num>
  <w:num w:numId="26">
    <w:abstractNumId w:val="9"/>
  </w:num>
  <w:num w:numId="27">
    <w:abstractNumId w:val="4"/>
  </w:num>
  <w:num w:numId="28">
    <w:abstractNumId w:val="30"/>
  </w:num>
  <w:num w:numId="29">
    <w:abstractNumId w:val="18"/>
  </w:num>
  <w:num w:numId="30">
    <w:abstractNumId w:val="33"/>
  </w:num>
  <w:num w:numId="31">
    <w:abstractNumId w:val="32"/>
  </w:num>
  <w:num w:numId="32">
    <w:abstractNumId w:val="29"/>
  </w:num>
  <w:num w:numId="33">
    <w:abstractNumId w:val="2"/>
  </w:num>
  <w:num w:numId="34">
    <w:abstractNumId w:val="8"/>
  </w:num>
  <w:num w:numId="35">
    <w:abstractNumId w:val="39"/>
  </w:num>
  <w:num w:numId="36">
    <w:abstractNumId w:val="34"/>
  </w:num>
  <w:num w:numId="37">
    <w:abstractNumId w:val="13"/>
  </w:num>
  <w:num w:numId="38">
    <w:abstractNumId w:val="6"/>
  </w:num>
  <w:num w:numId="39">
    <w:abstractNumId w:val="17"/>
  </w:num>
  <w:num w:numId="40">
    <w:abstractNumId w:val="38"/>
  </w:num>
  <w:num w:numId="41">
    <w:abstractNumId w:val="0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142C7"/>
    <w:rsid w:val="00015094"/>
    <w:rsid w:val="0002033C"/>
    <w:rsid w:val="00021749"/>
    <w:rsid w:val="00023533"/>
    <w:rsid w:val="00037747"/>
    <w:rsid w:val="00042B25"/>
    <w:rsid w:val="0005124D"/>
    <w:rsid w:val="0005560F"/>
    <w:rsid w:val="00056AF1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A2948"/>
    <w:rsid w:val="000A5966"/>
    <w:rsid w:val="000A5988"/>
    <w:rsid w:val="000B1313"/>
    <w:rsid w:val="000B182D"/>
    <w:rsid w:val="000C3778"/>
    <w:rsid w:val="000C4873"/>
    <w:rsid w:val="000C77C8"/>
    <w:rsid w:val="000E18CD"/>
    <w:rsid w:val="000E3139"/>
    <w:rsid w:val="000E33D2"/>
    <w:rsid w:val="000E38B5"/>
    <w:rsid w:val="000E3BE1"/>
    <w:rsid w:val="000F605E"/>
    <w:rsid w:val="0010347B"/>
    <w:rsid w:val="00107A5B"/>
    <w:rsid w:val="001101AB"/>
    <w:rsid w:val="00110C2E"/>
    <w:rsid w:val="001115BE"/>
    <w:rsid w:val="0011276C"/>
    <w:rsid w:val="001239FA"/>
    <w:rsid w:val="00123BFB"/>
    <w:rsid w:val="00123E70"/>
    <w:rsid w:val="00123E98"/>
    <w:rsid w:val="00131244"/>
    <w:rsid w:val="0013554E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3858"/>
    <w:rsid w:val="0017461E"/>
    <w:rsid w:val="00184F91"/>
    <w:rsid w:val="0018594F"/>
    <w:rsid w:val="00186E46"/>
    <w:rsid w:val="001871F3"/>
    <w:rsid w:val="001926A2"/>
    <w:rsid w:val="001A024B"/>
    <w:rsid w:val="001A0F74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104B4"/>
    <w:rsid w:val="00210CCD"/>
    <w:rsid w:val="002120F8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7B76"/>
    <w:rsid w:val="00263EB9"/>
    <w:rsid w:val="00265BEE"/>
    <w:rsid w:val="002676E4"/>
    <w:rsid w:val="00273DC4"/>
    <w:rsid w:val="00274827"/>
    <w:rsid w:val="00274EF2"/>
    <w:rsid w:val="002860AA"/>
    <w:rsid w:val="002A111A"/>
    <w:rsid w:val="002A33FE"/>
    <w:rsid w:val="002A4AE7"/>
    <w:rsid w:val="002C2ED3"/>
    <w:rsid w:val="002C5864"/>
    <w:rsid w:val="002C5C61"/>
    <w:rsid w:val="002D2402"/>
    <w:rsid w:val="002E2C73"/>
    <w:rsid w:val="002E3286"/>
    <w:rsid w:val="002E4E43"/>
    <w:rsid w:val="002E56F9"/>
    <w:rsid w:val="002E5FC8"/>
    <w:rsid w:val="002F195E"/>
    <w:rsid w:val="002F34F4"/>
    <w:rsid w:val="002F6B3A"/>
    <w:rsid w:val="002F79E0"/>
    <w:rsid w:val="00302483"/>
    <w:rsid w:val="00302C63"/>
    <w:rsid w:val="00305D84"/>
    <w:rsid w:val="00307FA1"/>
    <w:rsid w:val="003115D5"/>
    <w:rsid w:val="00313774"/>
    <w:rsid w:val="003137B4"/>
    <w:rsid w:val="00321DBA"/>
    <w:rsid w:val="00334892"/>
    <w:rsid w:val="00334EEE"/>
    <w:rsid w:val="00336CBE"/>
    <w:rsid w:val="00346D33"/>
    <w:rsid w:val="003474A7"/>
    <w:rsid w:val="00363C28"/>
    <w:rsid w:val="00365F8D"/>
    <w:rsid w:val="003667D5"/>
    <w:rsid w:val="0037023B"/>
    <w:rsid w:val="00375815"/>
    <w:rsid w:val="003839A5"/>
    <w:rsid w:val="003863F4"/>
    <w:rsid w:val="00387667"/>
    <w:rsid w:val="003918BE"/>
    <w:rsid w:val="003A5B5A"/>
    <w:rsid w:val="003A7F6D"/>
    <w:rsid w:val="003C135C"/>
    <w:rsid w:val="003C2B6B"/>
    <w:rsid w:val="003D22FF"/>
    <w:rsid w:val="003D445F"/>
    <w:rsid w:val="003E3BC3"/>
    <w:rsid w:val="003E51F1"/>
    <w:rsid w:val="003E7A64"/>
    <w:rsid w:val="003F10C2"/>
    <w:rsid w:val="003F682F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82F3B"/>
    <w:rsid w:val="00483705"/>
    <w:rsid w:val="00490948"/>
    <w:rsid w:val="00492494"/>
    <w:rsid w:val="00494B3D"/>
    <w:rsid w:val="0049655C"/>
    <w:rsid w:val="00497DE4"/>
    <w:rsid w:val="004A3AF1"/>
    <w:rsid w:val="004B05BE"/>
    <w:rsid w:val="004C2437"/>
    <w:rsid w:val="004C30F8"/>
    <w:rsid w:val="004C52F9"/>
    <w:rsid w:val="004C5DFE"/>
    <w:rsid w:val="004C6745"/>
    <w:rsid w:val="004C6C02"/>
    <w:rsid w:val="004D3561"/>
    <w:rsid w:val="004D3D5F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568FE"/>
    <w:rsid w:val="00562D38"/>
    <w:rsid w:val="00566122"/>
    <w:rsid w:val="00566B89"/>
    <w:rsid w:val="00571EC1"/>
    <w:rsid w:val="00572936"/>
    <w:rsid w:val="0057408B"/>
    <w:rsid w:val="00581355"/>
    <w:rsid w:val="005852B8"/>
    <w:rsid w:val="005874F2"/>
    <w:rsid w:val="00587ACD"/>
    <w:rsid w:val="0059067B"/>
    <w:rsid w:val="005A0FF4"/>
    <w:rsid w:val="005A390D"/>
    <w:rsid w:val="005A7A84"/>
    <w:rsid w:val="005B6E83"/>
    <w:rsid w:val="005C6951"/>
    <w:rsid w:val="005D011E"/>
    <w:rsid w:val="005D2A08"/>
    <w:rsid w:val="005D68AE"/>
    <w:rsid w:val="005D7171"/>
    <w:rsid w:val="005F2BB9"/>
    <w:rsid w:val="005F4DD4"/>
    <w:rsid w:val="006014B6"/>
    <w:rsid w:val="00607A4B"/>
    <w:rsid w:val="00610681"/>
    <w:rsid w:val="00614226"/>
    <w:rsid w:val="00616EF3"/>
    <w:rsid w:val="00621BC5"/>
    <w:rsid w:val="00624F39"/>
    <w:rsid w:val="0062718A"/>
    <w:rsid w:val="006310D1"/>
    <w:rsid w:val="006321B2"/>
    <w:rsid w:val="00632AF6"/>
    <w:rsid w:val="00632EDC"/>
    <w:rsid w:val="00636E16"/>
    <w:rsid w:val="006424F3"/>
    <w:rsid w:val="006425E4"/>
    <w:rsid w:val="006459FC"/>
    <w:rsid w:val="0065307E"/>
    <w:rsid w:val="00655EE6"/>
    <w:rsid w:val="0067008C"/>
    <w:rsid w:val="00674731"/>
    <w:rsid w:val="00683CA9"/>
    <w:rsid w:val="00684D4B"/>
    <w:rsid w:val="0068718B"/>
    <w:rsid w:val="0068794A"/>
    <w:rsid w:val="006B075C"/>
    <w:rsid w:val="006B09BF"/>
    <w:rsid w:val="006B3743"/>
    <w:rsid w:val="006B7829"/>
    <w:rsid w:val="006C20F9"/>
    <w:rsid w:val="006C37D8"/>
    <w:rsid w:val="006C7BA1"/>
    <w:rsid w:val="006C7D1E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6B53"/>
    <w:rsid w:val="0071001B"/>
    <w:rsid w:val="0071045D"/>
    <w:rsid w:val="00720A1F"/>
    <w:rsid w:val="00724A4E"/>
    <w:rsid w:val="007265F5"/>
    <w:rsid w:val="007306A6"/>
    <w:rsid w:val="00736180"/>
    <w:rsid w:val="00736BFC"/>
    <w:rsid w:val="00740475"/>
    <w:rsid w:val="00746751"/>
    <w:rsid w:val="00753BDC"/>
    <w:rsid w:val="007701C4"/>
    <w:rsid w:val="007809E9"/>
    <w:rsid w:val="007A7ED7"/>
    <w:rsid w:val="007B6302"/>
    <w:rsid w:val="007B7D1F"/>
    <w:rsid w:val="007C3887"/>
    <w:rsid w:val="007C3ADF"/>
    <w:rsid w:val="007D2F8E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32156"/>
    <w:rsid w:val="008457BA"/>
    <w:rsid w:val="00847E29"/>
    <w:rsid w:val="0085253F"/>
    <w:rsid w:val="0085344D"/>
    <w:rsid w:val="00862C5A"/>
    <w:rsid w:val="00864A69"/>
    <w:rsid w:val="00864C25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B1A"/>
    <w:rsid w:val="008B1A8A"/>
    <w:rsid w:val="008B29E3"/>
    <w:rsid w:val="008B34AA"/>
    <w:rsid w:val="008B3F99"/>
    <w:rsid w:val="008C6FBE"/>
    <w:rsid w:val="008E61AF"/>
    <w:rsid w:val="008E6D43"/>
    <w:rsid w:val="008F1DFD"/>
    <w:rsid w:val="008F26B6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22EFB"/>
    <w:rsid w:val="00930DB1"/>
    <w:rsid w:val="0093289A"/>
    <w:rsid w:val="00933866"/>
    <w:rsid w:val="00934914"/>
    <w:rsid w:val="00936458"/>
    <w:rsid w:val="00951692"/>
    <w:rsid w:val="009568D5"/>
    <w:rsid w:val="00960461"/>
    <w:rsid w:val="00966208"/>
    <w:rsid w:val="00967C42"/>
    <w:rsid w:val="0097698A"/>
    <w:rsid w:val="00982021"/>
    <w:rsid w:val="00983B35"/>
    <w:rsid w:val="009858B4"/>
    <w:rsid w:val="00987886"/>
    <w:rsid w:val="009A0572"/>
    <w:rsid w:val="009A2D28"/>
    <w:rsid w:val="009A7931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D80"/>
    <w:rsid w:val="009F1283"/>
    <w:rsid w:val="009F1F3E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DDA"/>
    <w:rsid w:val="00A5446B"/>
    <w:rsid w:val="00A56957"/>
    <w:rsid w:val="00A56A47"/>
    <w:rsid w:val="00A60179"/>
    <w:rsid w:val="00A70D10"/>
    <w:rsid w:val="00A70EF4"/>
    <w:rsid w:val="00A7120B"/>
    <w:rsid w:val="00A74FEB"/>
    <w:rsid w:val="00A774B5"/>
    <w:rsid w:val="00A775C7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35B5"/>
    <w:rsid w:val="00AB5D7C"/>
    <w:rsid w:val="00AC07E5"/>
    <w:rsid w:val="00AC1279"/>
    <w:rsid w:val="00AD5A02"/>
    <w:rsid w:val="00AD5E71"/>
    <w:rsid w:val="00AD74DE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6E4C"/>
    <w:rsid w:val="00B43382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A0201"/>
    <w:rsid w:val="00BA37EF"/>
    <w:rsid w:val="00BA627B"/>
    <w:rsid w:val="00BA6FA8"/>
    <w:rsid w:val="00BB7432"/>
    <w:rsid w:val="00BC5397"/>
    <w:rsid w:val="00BC5653"/>
    <w:rsid w:val="00BC5F5D"/>
    <w:rsid w:val="00BD0A83"/>
    <w:rsid w:val="00BD1160"/>
    <w:rsid w:val="00BD6738"/>
    <w:rsid w:val="00BE51F4"/>
    <w:rsid w:val="00C00AF7"/>
    <w:rsid w:val="00C028D1"/>
    <w:rsid w:val="00C04169"/>
    <w:rsid w:val="00C054AA"/>
    <w:rsid w:val="00C10CAD"/>
    <w:rsid w:val="00C121D8"/>
    <w:rsid w:val="00C128D0"/>
    <w:rsid w:val="00C1646F"/>
    <w:rsid w:val="00C20789"/>
    <w:rsid w:val="00C21251"/>
    <w:rsid w:val="00C30913"/>
    <w:rsid w:val="00C31158"/>
    <w:rsid w:val="00C35D6A"/>
    <w:rsid w:val="00C51B9B"/>
    <w:rsid w:val="00C5353E"/>
    <w:rsid w:val="00C56A10"/>
    <w:rsid w:val="00C726E4"/>
    <w:rsid w:val="00C85E71"/>
    <w:rsid w:val="00C86B5C"/>
    <w:rsid w:val="00C87FBE"/>
    <w:rsid w:val="00C96A85"/>
    <w:rsid w:val="00C97744"/>
    <w:rsid w:val="00CA0F8A"/>
    <w:rsid w:val="00CA1919"/>
    <w:rsid w:val="00CB445E"/>
    <w:rsid w:val="00CB67B9"/>
    <w:rsid w:val="00CC2CFC"/>
    <w:rsid w:val="00CC4F01"/>
    <w:rsid w:val="00CC5D21"/>
    <w:rsid w:val="00CC6802"/>
    <w:rsid w:val="00CC750A"/>
    <w:rsid w:val="00CC79AE"/>
    <w:rsid w:val="00CE4B5C"/>
    <w:rsid w:val="00CF4D15"/>
    <w:rsid w:val="00D006A7"/>
    <w:rsid w:val="00D03CB0"/>
    <w:rsid w:val="00D07512"/>
    <w:rsid w:val="00D1317D"/>
    <w:rsid w:val="00D218CC"/>
    <w:rsid w:val="00D225D0"/>
    <w:rsid w:val="00D267B1"/>
    <w:rsid w:val="00D31389"/>
    <w:rsid w:val="00D350BA"/>
    <w:rsid w:val="00D41325"/>
    <w:rsid w:val="00D41901"/>
    <w:rsid w:val="00D4312F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903B9"/>
    <w:rsid w:val="00D91500"/>
    <w:rsid w:val="00DA10CB"/>
    <w:rsid w:val="00DA3FA9"/>
    <w:rsid w:val="00DA6FA7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07FA0"/>
    <w:rsid w:val="00E10383"/>
    <w:rsid w:val="00E13824"/>
    <w:rsid w:val="00E1505C"/>
    <w:rsid w:val="00E17ACD"/>
    <w:rsid w:val="00E2313B"/>
    <w:rsid w:val="00E31255"/>
    <w:rsid w:val="00E35FD7"/>
    <w:rsid w:val="00E44DA1"/>
    <w:rsid w:val="00E52923"/>
    <w:rsid w:val="00E5768F"/>
    <w:rsid w:val="00E615BF"/>
    <w:rsid w:val="00E61E04"/>
    <w:rsid w:val="00E6544C"/>
    <w:rsid w:val="00E733D9"/>
    <w:rsid w:val="00E73F09"/>
    <w:rsid w:val="00E965B5"/>
    <w:rsid w:val="00E96D3E"/>
    <w:rsid w:val="00EA20C9"/>
    <w:rsid w:val="00EA2189"/>
    <w:rsid w:val="00EC0545"/>
    <w:rsid w:val="00EC1A39"/>
    <w:rsid w:val="00EC2AE8"/>
    <w:rsid w:val="00ED2404"/>
    <w:rsid w:val="00ED2A46"/>
    <w:rsid w:val="00ED3689"/>
    <w:rsid w:val="00ED3754"/>
    <w:rsid w:val="00ED782C"/>
    <w:rsid w:val="00EE12C1"/>
    <w:rsid w:val="00EE14DA"/>
    <w:rsid w:val="00EE173D"/>
    <w:rsid w:val="00EE2C8F"/>
    <w:rsid w:val="00EE3EE9"/>
    <w:rsid w:val="00EE48EE"/>
    <w:rsid w:val="00EE62D0"/>
    <w:rsid w:val="00EE7326"/>
    <w:rsid w:val="00EF06FC"/>
    <w:rsid w:val="00EF2DEE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631C"/>
    <w:rsid w:val="00F478B3"/>
    <w:rsid w:val="00F53B0E"/>
    <w:rsid w:val="00F5535F"/>
    <w:rsid w:val="00F6338B"/>
    <w:rsid w:val="00F6701F"/>
    <w:rsid w:val="00F70CB3"/>
    <w:rsid w:val="00F72F83"/>
    <w:rsid w:val="00F736A2"/>
    <w:rsid w:val="00F73740"/>
    <w:rsid w:val="00F80A35"/>
    <w:rsid w:val="00F82A60"/>
    <w:rsid w:val="00F90FC2"/>
    <w:rsid w:val="00F95584"/>
    <w:rsid w:val="00F95AB3"/>
    <w:rsid w:val="00F95FBC"/>
    <w:rsid w:val="00F97B6C"/>
    <w:rsid w:val="00FA0424"/>
    <w:rsid w:val="00FA2EEC"/>
    <w:rsid w:val="00FA55EF"/>
    <w:rsid w:val="00FA73F6"/>
    <w:rsid w:val="00FB6D5F"/>
    <w:rsid w:val="00FC1F04"/>
    <w:rsid w:val="00FD13F3"/>
    <w:rsid w:val="00FD15B8"/>
    <w:rsid w:val="00FD7519"/>
    <w:rsid w:val="00FE0BC7"/>
    <w:rsid w:val="00FE3E16"/>
    <w:rsid w:val="00FE5B82"/>
    <w:rsid w:val="00FE5D8F"/>
    <w:rsid w:val="00FE78FF"/>
    <w:rsid w:val="00FF32BD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9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C57A-C22E-41B9-965A-5A0B4998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7</cp:revision>
  <cp:lastPrinted>2019-11-14T11:36:00Z</cp:lastPrinted>
  <dcterms:created xsi:type="dcterms:W3CDTF">2021-02-23T12:27:00Z</dcterms:created>
  <dcterms:modified xsi:type="dcterms:W3CDTF">2021-07-07T12:50:00Z</dcterms:modified>
</cp:coreProperties>
</file>