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1EE8E" w14:textId="77777777" w:rsidR="0064728A" w:rsidRDefault="0064728A" w:rsidP="00335D32">
      <w:pPr>
        <w:pStyle w:val="Subtitulo2"/>
        <w:spacing w:line="276" w:lineRule="auto"/>
        <w:rPr>
          <w:rFonts w:ascii="Montserrat Bold" w:hAnsi="Montserrat Bold"/>
          <w:color w:val="000000" w:themeColor="text1"/>
          <w:sz w:val="36"/>
          <w:szCs w:val="36"/>
        </w:rPr>
      </w:pPr>
    </w:p>
    <w:p w14:paraId="2C2630D5" w14:textId="664C55BC" w:rsidR="009179AC" w:rsidRDefault="00764834" w:rsidP="00335D32">
      <w:pPr>
        <w:pStyle w:val="Subtitulo2"/>
        <w:spacing w:line="276" w:lineRule="auto"/>
        <w:rPr>
          <w:rFonts w:ascii="Montserrat Bold" w:hAnsi="Montserrat Bold"/>
          <w:color w:val="000000" w:themeColor="text1"/>
          <w:sz w:val="36"/>
          <w:szCs w:val="36"/>
        </w:rPr>
      </w:pPr>
      <w:r w:rsidRPr="7354FA92">
        <w:rPr>
          <w:rFonts w:ascii="Montserrat Bold" w:hAnsi="Montserrat Bold"/>
          <w:color w:val="000000" w:themeColor="text1"/>
          <w:sz w:val="36"/>
          <w:szCs w:val="36"/>
        </w:rPr>
        <w:t>Cruz Roja</w:t>
      </w:r>
      <w:r w:rsidR="009179AC">
        <w:rPr>
          <w:rFonts w:ascii="Montserrat Bold" w:hAnsi="Montserrat Bold"/>
          <w:color w:val="000000" w:themeColor="text1"/>
          <w:sz w:val="36"/>
          <w:szCs w:val="36"/>
        </w:rPr>
        <w:t xml:space="preserve"> visibiliza la importancia de detectar, prevenir y erradicar la violencia contra la mujer desde las primeras señales</w:t>
      </w:r>
    </w:p>
    <w:p w14:paraId="335EAF86" w14:textId="41EEC9CC" w:rsidR="00AD657C" w:rsidRDefault="00AD657C" w:rsidP="00AD657C">
      <w:pPr>
        <w:pStyle w:val="Textodeprrafo"/>
        <w:spacing w:line="276" w:lineRule="auto"/>
        <w:rPr>
          <w:rFonts w:ascii="Montserrat Bold" w:hAnsi="Montserrat Bold"/>
          <w:color w:val="000000" w:themeColor="text1"/>
          <w:sz w:val="28"/>
          <w:szCs w:val="28"/>
        </w:rPr>
      </w:pPr>
    </w:p>
    <w:p w14:paraId="730A3CD1" w14:textId="2FE3B518" w:rsidR="009179AC" w:rsidRDefault="00E850D3" w:rsidP="009179AC">
      <w:pPr>
        <w:pStyle w:val="Textodeprrafo"/>
        <w:numPr>
          <w:ilvl w:val="0"/>
          <w:numId w:val="8"/>
        </w:numPr>
        <w:spacing w:line="276" w:lineRule="auto"/>
        <w:rPr>
          <w:rFonts w:ascii="Montserrat Bold" w:hAnsi="Montserrat Bold"/>
          <w:color w:val="000000" w:themeColor="text1"/>
          <w:sz w:val="28"/>
          <w:szCs w:val="28"/>
        </w:rPr>
      </w:pPr>
      <w:r w:rsidRPr="7354FA92">
        <w:rPr>
          <w:rFonts w:ascii="Montserrat Bold" w:hAnsi="Montserrat Bold"/>
          <w:color w:val="000000" w:themeColor="text1"/>
          <w:sz w:val="28"/>
          <w:szCs w:val="28"/>
        </w:rPr>
        <w:t xml:space="preserve">Cruz Roja Juventud y Cruz Roja </w:t>
      </w:r>
      <w:r w:rsidR="009179AC">
        <w:rPr>
          <w:rFonts w:ascii="Montserrat Bold" w:hAnsi="Montserrat Bold"/>
          <w:color w:val="000000" w:themeColor="text1"/>
          <w:sz w:val="28"/>
          <w:szCs w:val="28"/>
        </w:rPr>
        <w:t>ponen el foco este 25N en la detección temprana y en la necesidad de que los hombres también reflexionen y actúen contra la violencia machista</w:t>
      </w:r>
      <w:r w:rsidR="0099157A">
        <w:rPr>
          <w:rFonts w:ascii="Montserrat Bold" w:hAnsi="Montserrat Bold"/>
          <w:color w:val="000000" w:themeColor="text1"/>
          <w:sz w:val="28"/>
          <w:szCs w:val="28"/>
        </w:rPr>
        <w:t>.</w:t>
      </w:r>
    </w:p>
    <w:p w14:paraId="0DB2192A" w14:textId="77777777" w:rsidR="000C12FC" w:rsidRDefault="000C12FC" w:rsidP="000C12FC">
      <w:pPr>
        <w:pStyle w:val="Textodeprrafo"/>
        <w:spacing w:line="276" w:lineRule="auto"/>
        <w:ind w:left="720"/>
        <w:rPr>
          <w:rFonts w:ascii="Montserrat Bold" w:hAnsi="Montserrat Bold"/>
          <w:color w:val="000000" w:themeColor="text1"/>
          <w:sz w:val="28"/>
          <w:szCs w:val="28"/>
        </w:rPr>
      </w:pPr>
    </w:p>
    <w:p w14:paraId="29F94884" w14:textId="01EEAB39" w:rsidR="009179AC" w:rsidRDefault="00335D32" w:rsidP="009179AC">
      <w:pPr>
        <w:pStyle w:val="Textodeprrafo"/>
        <w:numPr>
          <w:ilvl w:val="0"/>
          <w:numId w:val="8"/>
        </w:numPr>
        <w:spacing w:line="276" w:lineRule="auto"/>
        <w:rPr>
          <w:rFonts w:ascii="Montserrat Bold" w:hAnsi="Montserrat Bold"/>
          <w:color w:val="000000" w:themeColor="text1"/>
          <w:sz w:val="28"/>
          <w:szCs w:val="28"/>
        </w:rPr>
      </w:pPr>
      <w:r>
        <w:rPr>
          <w:rFonts w:ascii="Montserrat Bold" w:hAnsi="Montserrat Bold"/>
          <w:color w:val="000000" w:themeColor="text1"/>
          <w:sz w:val="28"/>
          <w:szCs w:val="28"/>
          <w:lang w:val="es-ES"/>
        </w:rPr>
        <w:t xml:space="preserve">Entre los </w:t>
      </w:r>
      <w:r w:rsidR="000C12FC">
        <w:rPr>
          <w:rFonts w:ascii="Montserrat Bold" w:hAnsi="Montserrat Bold"/>
          <w:color w:val="000000" w:themeColor="text1"/>
          <w:sz w:val="28"/>
          <w:szCs w:val="28"/>
          <w:lang w:val="es-ES"/>
        </w:rPr>
        <w:t>15 y 29 años</w:t>
      </w:r>
      <w:r>
        <w:rPr>
          <w:rFonts w:ascii="Montserrat Bold" w:hAnsi="Montserrat Bold"/>
          <w:color w:val="000000" w:themeColor="text1"/>
          <w:sz w:val="28"/>
          <w:szCs w:val="28"/>
          <w:lang w:val="es-ES"/>
        </w:rPr>
        <w:t>, un 32%</w:t>
      </w:r>
      <w:r w:rsidR="000C12FC">
        <w:rPr>
          <w:rFonts w:ascii="Montserrat Bold" w:hAnsi="Montserrat Bold"/>
          <w:color w:val="000000" w:themeColor="text1"/>
          <w:sz w:val="28"/>
          <w:szCs w:val="28"/>
          <w:lang w:val="es-ES"/>
        </w:rPr>
        <w:t xml:space="preserve"> </w:t>
      </w:r>
      <w:r w:rsidR="00B31B91">
        <w:rPr>
          <w:rFonts w:ascii="Montserrat Bold" w:hAnsi="Montserrat Bold"/>
          <w:color w:val="000000" w:themeColor="text1"/>
          <w:sz w:val="28"/>
          <w:szCs w:val="28"/>
          <w:lang w:val="es-ES"/>
        </w:rPr>
        <w:t xml:space="preserve">de ellos </w:t>
      </w:r>
      <w:r w:rsidR="000C12FC">
        <w:rPr>
          <w:rFonts w:ascii="Montserrat Bold" w:hAnsi="Montserrat Bold"/>
          <w:color w:val="000000" w:themeColor="text1"/>
          <w:sz w:val="28"/>
          <w:szCs w:val="28"/>
          <w:lang w:val="es-ES"/>
        </w:rPr>
        <w:t>considera inevitable la violencia contra la mujer. Con el lema</w:t>
      </w:r>
      <w:r w:rsidR="00B12617">
        <w:rPr>
          <w:rFonts w:ascii="Montserrat Bold" w:hAnsi="Montserrat Bold"/>
          <w:color w:val="000000" w:themeColor="text1"/>
          <w:sz w:val="28"/>
          <w:szCs w:val="28"/>
          <w:lang w:val="es-ES"/>
        </w:rPr>
        <w:t>,</w:t>
      </w:r>
      <w:r w:rsidR="000C12FC">
        <w:rPr>
          <w:rFonts w:ascii="Montserrat Bold" w:hAnsi="Montserrat Bold"/>
          <w:color w:val="000000" w:themeColor="text1"/>
          <w:sz w:val="28"/>
          <w:szCs w:val="28"/>
          <w:lang w:val="es-ES"/>
        </w:rPr>
        <w:t xml:space="preserve"> ‘</w:t>
      </w:r>
      <w:r>
        <w:rPr>
          <w:rFonts w:ascii="Montserrat Bold" w:hAnsi="Montserrat Bold"/>
          <w:color w:val="000000" w:themeColor="text1"/>
          <w:sz w:val="28"/>
          <w:szCs w:val="28"/>
          <w:lang w:val="es-ES"/>
        </w:rPr>
        <w:t>A</w:t>
      </w:r>
      <w:r w:rsidR="000C12FC">
        <w:rPr>
          <w:rFonts w:ascii="Montserrat Bold" w:hAnsi="Montserrat Bold"/>
          <w:color w:val="000000" w:themeColor="text1"/>
          <w:sz w:val="28"/>
          <w:szCs w:val="28"/>
          <w:lang w:val="es-ES"/>
        </w:rPr>
        <w:t>migo, ¿a</w:t>
      </w:r>
      <w:r w:rsidR="00B12617">
        <w:rPr>
          <w:rFonts w:ascii="Montserrat Bold" w:hAnsi="Montserrat Bold"/>
          <w:color w:val="000000" w:themeColor="text1"/>
          <w:sz w:val="28"/>
          <w:szCs w:val="28"/>
          <w:lang w:val="es-ES"/>
        </w:rPr>
        <w:t>ú</w:t>
      </w:r>
      <w:r w:rsidR="000C12FC">
        <w:rPr>
          <w:rFonts w:ascii="Montserrat Bold" w:hAnsi="Montserrat Bold"/>
          <w:color w:val="000000" w:themeColor="text1"/>
          <w:sz w:val="28"/>
          <w:szCs w:val="28"/>
          <w:lang w:val="es-ES"/>
        </w:rPr>
        <w:t xml:space="preserve">n no te has dado cuenta?’, la </w:t>
      </w:r>
      <w:r w:rsidR="00963BC2">
        <w:rPr>
          <w:rFonts w:ascii="Montserrat Bold" w:hAnsi="Montserrat Bold"/>
          <w:color w:val="000000" w:themeColor="text1"/>
          <w:sz w:val="28"/>
          <w:szCs w:val="28"/>
          <w:lang w:val="es-ES"/>
        </w:rPr>
        <w:t>O</w:t>
      </w:r>
      <w:r w:rsidR="000C12FC">
        <w:rPr>
          <w:rFonts w:ascii="Montserrat Bold" w:hAnsi="Montserrat Bold"/>
          <w:color w:val="000000" w:themeColor="text1"/>
          <w:sz w:val="28"/>
          <w:szCs w:val="28"/>
          <w:lang w:val="es-ES"/>
        </w:rPr>
        <w:t>rganización invita a la reflexión</w:t>
      </w:r>
      <w:r>
        <w:rPr>
          <w:rFonts w:ascii="Montserrat Bold" w:hAnsi="Montserrat Bold"/>
          <w:color w:val="000000" w:themeColor="text1"/>
          <w:sz w:val="28"/>
          <w:szCs w:val="28"/>
          <w:lang w:val="es-ES"/>
        </w:rPr>
        <w:t>.</w:t>
      </w:r>
    </w:p>
    <w:p w14:paraId="6EDC009C" w14:textId="77777777" w:rsidR="000C12FC" w:rsidRDefault="000C12FC" w:rsidP="000C12FC">
      <w:pPr>
        <w:pStyle w:val="Prrafodelista"/>
        <w:rPr>
          <w:rFonts w:ascii="Montserrat Bold" w:hAnsi="Montserrat Bold"/>
          <w:color w:val="000000" w:themeColor="text1"/>
          <w:sz w:val="28"/>
          <w:szCs w:val="28"/>
        </w:rPr>
      </w:pPr>
    </w:p>
    <w:p w14:paraId="164453C7" w14:textId="54432E4C" w:rsidR="009179AC" w:rsidRPr="00EA340E" w:rsidRDefault="009179AC" w:rsidP="009179AC">
      <w:pPr>
        <w:pStyle w:val="Textodeprrafo"/>
        <w:numPr>
          <w:ilvl w:val="0"/>
          <w:numId w:val="7"/>
        </w:numPr>
        <w:spacing w:line="276" w:lineRule="auto"/>
        <w:rPr>
          <w:rFonts w:ascii="Montserrat Bold" w:hAnsi="Montserrat Bold"/>
          <w:color w:val="000000" w:themeColor="text1"/>
          <w:sz w:val="28"/>
          <w:szCs w:val="28"/>
        </w:rPr>
      </w:pPr>
      <w:r w:rsidRPr="7354FA92">
        <w:rPr>
          <w:rFonts w:ascii="Montserrat Bold" w:hAnsi="Montserrat Bold"/>
          <w:color w:val="000000" w:themeColor="text1"/>
          <w:sz w:val="28"/>
          <w:szCs w:val="28"/>
        </w:rPr>
        <w:t>Cruz Roja trabaja</w:t>
      </w:r>
      <w:r w:rsidRPr="00AD657C">
        <w:rPr>
          <w:rFonts w:ascii="Montserrat Bold" w:hAnsi="Montserrat Bold"/>
          <w:color w:val="000000" w:themeColor="text1"/>
          <w:sz w:val="28"/>
          <w:szCs w:val="28"/>
        </w:rPr>
        <w:t xml:space="preserve"> </w:t>
      </w:r>
      <w:r w:rsidRPr="7354FA92">
        <w:rPr>
          <w:rFonts w:ascii="Montserrat Bold" w:hAnsi="Montserrat Bold"/>
          <w:color w:val="000000" w:themeColor="text1"/>
          <w:sz w:val="28"/>
          <w:szCs w:val="28"/>
        </w:rPr>
        <w:t>en el ámbito de la violencia de género</w:t>
      </w:r>
      <w:r>
        <w:rPr>
          <w:rFonts w:ascii="Montserrat Bold" w:hAnsi="Montserrat Bold"/>
          <w:color w:val="000000" w:themeColor="text1"/>
          <w:sz w:val="28"/>
          <w:szCs w:val="28"/>
        </w:rPr>
        <w:t xml:space="preserve"> y otras formas de violencia con mujeres de todas las edades y circunstancias</w:t>
      </w:r>
      <w:r w:rsidR="00963BC2">
        <w:rPr>
          <w:rFonts w:ascii="Montserrat Bold" w:hAnsi="Montserrat Bold"/>
          <w:color w:val="000000" w:themeColor="text1"/>
          <w:sz w:val="28"/>
          <w:szCs w:val="28"/>
        </w:rPr>
        <w:t>.</w:t>
      </w:r>
    </w:p>
    <w:p w14:paraId="21BBA751" w14:textId="77777777" w:rsidR="00775C9B" w:rsidRDefault="00775C9B" w:rsidP="00775C9B">
      <w:pPr>
        <w:pStyle w:val="Textodeprrafo"/>
        <w:spacing w:after="240" w:line="276" w:lineRule="auto"/>
        <w:jc w:val="both"/>
        <w:rPr>
          <w:b/>
        </w:rPr>
      </w:pPr>
    </w:p>
    <w:p w14:paraId="3CF10AD5" w14:textId="105D3514" w:rsidR="00B12617" w:rsidRDefault="00311EFF" w:rsidP="008C6C19">
      <w:pPr>
        <w:pStyle w:val="TextoprrafoCRJ"/>
        <w:spacing w:line="360" w:lineRule="auto"/>
      </w:pPr>
      <w:r w:rsidRPr="00C852D8">
        <w:rPr>
          <w:b/>
          <w:bCs/>
        </w:rPr>
        <w:t>2</w:t>
      </w:r>
      <w:r w:rsidR="000C12FC">
        <w:rPr>
          <w:b/>
          <w:bCs/>
        </w:rPr>
        <w:t>0</w:t>
      </w:r>
      <w:r w:rsidR="00671B01" w:rsidRPr="00C852D8">
        <w:rPr>
          <w:b/>
          <w:bCs/>
        </w:rPr>
        <w:t xml:space="preserve"> de </w:t>
      </w:r>
      <w:r w:rsidRPr="00C852D8">
        <w:rPr>
          <w:b/>
          <w:bCs/>
        </w:rPr>
        <w:t>noviembre</w:t>
      </w:r>
      <w:r w:rsidR="00671B01" w:rsidRPr="00C852D8">
        <w:rPr>
          <w:b/>
          <w:bCs/>
        </w:rPr>
        <w:t xml:space="preserve"> de 202</w:t>
      </w:r>
      <w:r w:rsidR="000C12FC">
        <w:rPr>
          <w:b/>
          <w:bCs/>
        </w:rPr>
        <w:t>4</w:t>
      </w:r>
      <w:r w:rsidR="00671B01" w:rsidRPr="00C852D8">
        <w:rPr>
          <w:b/>
          <w:bCs/>
        </w:rPr>
        <w:t xml:space="preserve">. </w:t>
      </w:r>
      <w:r w:rsidR="000C12FC" w:rsidRPr="000C12FC">
        <w:rPr>
          <w:bCs/>
        </w:rPr>
        <w:t>Con m</w:t>
      </w:r>
      <w:r w:rsidR="00B12617">
        <w:rPr>
          <w:bCs/>
        </w:rPr>
        <w:t xml:space="preserve">otivo de la conmemoración del </w:t>
      </w:r>
      <w:r w:rsidR="00B12617" w:rsidRPr="0004202E">
        <w:rPr>
          <w:b/>
          <w:bCs/>
        </w:rPr>
        <w:t xml:space="preserve">25 de noviembre, </w:t>
      </w:r>
      <w:r w:rsidR="00B12617" w:rsidRPr="0004202E">
        <w:rPr>
          <w:b/>
        </w:rPr>
        <w:t>Día Internacional de la eliminación de la violencia contra la mujer</w:t>
      </w:r>
      <w:r w:rsidR="00B12617" w:rsidRPr="00C852D8">
        <w:t>, Cruz Roja Juventud lanza su campaña</w:t>
      </w:r>
      <w:r w:rsidR="00B12617">
        <w:t xml:space="preserve"> ‘</w:t>
      </w:r>
      <w:r w:rsidR="00B12617" w:rsidRPr="0004202E">
        <w:rPr>
          <w:b/>
        </w:rPr>
        <w:t>Amigo, aún no te has dado cuenta’</w:t>
      </w:r>
      <w:r w:rsidR="00B12617">
        <w:t>, con la que busca</w:t>
      </w:r>
      <w:r w:rsidR="00B12617" w:rsidRPr="008014B5">
        <w:t xml:space="preserve"> concienciar a la sociedad sobre</w:t>
      </w:r>
      <w:r w:rsidR="00B12617">
        <w:t xml:space="preserve"> </w:t>
      </w:r>
      <w:r w:rsidR="00B12617" w:rsidRPr="008014B5">
        <w:t xml:space="preserve">la detección temprana de comportamientos nocivos </w:t>
      </w:r>
      <w:r w:rsidR="0004202E">
        <w:t xml:space="preserve">en la pareja </w:t>
      </w:r>
      <w:r w:rsidR="00B12617" w:rsidRPr="008014B5">
        <w:t xml:space="preserve">y </w:t>
      </w:r>
      <w:r w:rsidR="00D90CA9">
        <w:t>en</w:t>
      </w:r>
      <w:r w:rsidR="00B12617" w:rsidRPr="008014B5">
        <w:t xml:space="preserve"> la </w:t>
      </w:r>
      <w:r w:rsidR="00B12617" w:rsidRPr="0004202E">
        <w:rPr>
          <w:b/>
        </w:rPr>
        <w:t>implicación activa de los hombres en la erradicación de la violencia machista</w:t>
      </w:r>
      <w:r w:rsidR="00B12617" w:rsidRPr="008014B5">
        <w:t>.</w:t>
      </w:r>
    </w:p>
    <w:p w14:paraId="397BDBA9" w14:textId="4D134379" w:rsidR="0004202E" w:rsidRPr="008014B5" w:rsidRDefault="0004202E" w:rsidP="008C6C19">
      <w:pPr>
        <w:pStyle w:val="TextoprrafoCRJ"/>
        <w:spacing w:line="360" w:lineRule="auto"/>
      </w:pPr>
      <w:r>
        <w:t>La</w:t>
      </w:r>
      <w:r w:rsidRPr="008014B5">
        <w:t xml:space="preserve"> violencia no siempre se manifiesta </w:t>
      </w:r>
      <w:r>
        <w:t>con</w:t>
      </w:r>
      <w:r w:rsidRPr="008014B5">
        <w:t xml:space="preserve"> golpes o agresiones físicas</w:t>
      </w:r>
      <w:r w:rsidR="00D90CA9">
        <w:t>, sino que muchas veces comienza</w:t>
      </w:r>
      <w:r w:rsidRPr="008014B5">
        <w:t xml:space="preserve"> con</w:t>
      </w:r>
      <w:r w:rsidR="00D90CA9">
        <w:t xml:space="preserve"> </w:t>
      </w:r>
      <w:r w:rsidRPr="0004202E">
        <w:rPr>
          <w:b/>
        </w:rPr>
        <w:t>conductas más sutiles como micromachismos, manipulación emocional, control o aislamiento</w:t>
      </w:r>
      <w:r w:rsidRPr="008014B5">
        <w:t>, que a menudo pasan desapercibid</w:t>
      </w:r>
      <w:r>
        <w:t>a</w:t>
      </w:r>
      <w:r w:rsidRPr="008014B5">
        <w:t>s y son aceptad</w:t>
      </w:r>
      <w:r>
        <w:t>a</w:t>
      </w:r>
      <w:r w:rsidRPr="008014B5">
        <w:t>s socialmente. Est</w:t>
      </w:r>
      <w:r w:rsidR="00D90CA9">
        <w:t>os comportamientos</w:t>
      </w:r>
      <w:r w:rsidRPr="008014B5">
        <w:t>, lejos de ser inofensiv</w:t>
      </w:r>
      <w:r w:rsidR="00D90CA9">
        <w:t>o</w:t>
      </w:r>
      <w:r w:rsidRPr="008014B5">
        <w:t>s, abren el camino a un ciclo de abuso y violencia más grave. Cruz Roja Juventud</w:t>
      </w:r>
      <w:r>
        <w:t xml:space="preserve"> y Cruz Roja</w:t>
      </w:r>
      <w:r w:rsidRPr="008014B5">
        <w:t xml:space="preserve"> </w:t>
      </w:r>
      <w:r w:rsidRPr="0004202E">
        <w:rPr>
          <w:b/>
        </w:rPr>
        <w:t xml:space="preserve">subrayan la importancia de reconocer estas señales y </w:t>
      </w:r>
      <w:r w:rsidR="00D90CA9">
        <w:rPr>
          <w:b/>
        </w:rPr>
        <w:t xml:space="preserve">actuar sobre ellas </w:t>
      </w:r>
      <w:r w:rsidRPr="0004202E">
        <w:rPr>
          <w:b/>
        </w:rPr>
        <w:t>desde el primer momento</w:t>
      </w:r>
      <w:r w:rsidRPr="008014B5">
        <w:t>.</w:t>
      </w:r>
    </w:p>
    <w:p w14:paraId="0299073C" w14:textId="52A037C3" w:rsidR="0004202E" w:rsidRDefault="0004202E" w:rsidP="008C6C19">
      <w:pPr>
        <w:pStyle w:val="TextoprrafoCRJ"/>
        <w:spacing w:line="360" w:lineRule="auto"/>
      </w:pPr>
      <w:r>
        <w:t xml:space="preserve">Según el </w:t>
      </w:r>
      <w:r w:rsidRPr="0004202E">
        <w:rPr>
          <w:i/>
        </w:rPr>
        <w:t>B</w:t>
      </w:r>
      <w:r>
        <w:rPr>
          <w:rStyle w:val="nfasis"/>
        </w:rPr>
        <w:t>arómetro Juventud y Género 2023</w:t>
      </w:r>
      <w:r>
        <w:rPr>
          <w:rStyle w:val="nfasis"/>
          <w:i w:val="0"/>
        </w:rPr>
        <w:t>, realizado por el Instituto de la Juventud de España,</w:t>
      </w:r>
      <w:r>
        <w:t xml:space="preserve"> u</w:t>
      </w:r>
      <w:r w:rsidRPr="008014B5">
        <w:t xml:space="preserve">n 19% de los </w:t>
      </w:r>
      <w:r w:rsidR="00397856">
        <w:rPr>
          <w:b/>
        </w:rPr>
        <w:t>varones</w:t>
      </w:r>
      <w:r w:rsidRPr="00E37086">
        <w:rPr>
          <w:b/>
        </w:rPr>
        <w:t xml:space="preserve"> entre 15 y 29 años niegan la existencia de violencia de género</w:t>
      </w:r>
      <w:r w:rsidRPr="008014B5">
        <w:t xml:space="preserve"> cuando esta es de “baja intensidad”, mientras que </w:t>
      </w:r>
      <w:r w:rsidRPr="00E37086">
        <w:rPr>
          <w:b/>
        </w:rPr>
        <w:t>un 32% considera inevitable la violencia contra la mujer</w:t>
      </w:r>
      <w:r w:rsidRPr="008014B5">
        <w:t>. Estos datos muestran una resistencia preocupante a reconocer el problema</w:t>
      </w:r>
      <w:r>
        <w:t xml:space="preserve"> y </w:t>
      </w:r>
      <w:r w:rsidRPr="008014B5">
        <w:t xml:space="preserve">reflejan la urgente necesidad de </w:t>
      </w:r>
      <w:r w:rsidRPr="008014B5">
        <w:lastRenderedPageBreak/>
        <w:t xml:space="preserve">sensibilizar </w:t>
      </w:r>
      <w:r>
        <w:t>t</w:t>
      </w:r>
      <w:r w:rsidRPr="008014B5">
        <w:t>a</w:t>
      </w:r>
      <w:r>
        <w:t>mbién a</w:t>
      </w:r>
      <w:r w:rsidRPr="008014B5">
        <w:t xml:space="preserve"> los hombres para </w:t>
      </w:r>
      <w:r w:rsidR="00397856">
        <w:t>reflexionen y puedan cuestionar</w:t>
      </w:r>
      <w:r w:rsidRPr="008014B5">
        <w:t xml:space="preserve"> actitudes que </w:t>
      </w:r>
      <w:r>
        <w:t xml:space="preserve">parecen inofensivas, pero que </w:t>
      </w:r>
      <w:r w:rsidRPr="008014B5">
        <w:t xml:space="preserve">normalizan la violencia. </w:t>
      </w:r>
    </w:p>
    <w:p w14:paraId="63D751CB" w14:textId="7B97CDC2" w:rsidR="0004202E" w:rsidRDefault="00B17041" w:rsidP="00B17041">
      <w:pPr>
        <w:pStyle w:val="TextoprrafoCRJ"/>
        <w:spacing w:line="360" w:lineRule="auto"/>
      </w:pPr>
      <w:r>
        <w:t xml:space="preserve">Según David Fernández, director estatal de </w:t>
      </w:r>
      <w:r w:rsidRPr="008014B5">
        <w:t>Cruz Roja Juventud en el marco de la campaña</w:t>
      </w:r>
      <w:r>
        <w:t xml:space="preserve">, </w:t>
      </w:r>
      <w:r w:rsidR="0004202E" w:rsidRPr="008014B5">
        <w:t>“</w:t>
      </w:r>
      <w:r>
        <w:t>no</w:t>
      </w:r>
      <w:r w:rsidR="0004202E" w:rsidRPr="008014B5">
        <w:t xml:space="preserve"> es suficiente </w:t>
      </w:r>
      <w:r w:rsidR="00E37086">
        <w:t xml:space="preserve">con </w:t>
      </w:r>
      <w:r w:rsidR="0004202E" w:rsidRPr="008014B5">
        <w:t>que las mujeres denuncien; es crucial que los hombres también cuestione</w:t>
      </w:r>
      <w:r w:rsidR="00E37086">
        <w:t xml:space="preserve">mos nuestros comportamientos y los de nuestros amigos, que hablemos abiertamente </w:t>
      </w:r>
      <w:r w:rsidR="0004202E" w:rsidRPr="008014B5">
        <w:t xml:space="preserve">y </w:t>
      </w:r>
      <w:r w:rsidR="00E37086">
        <w:t xml:space="preserve">que dejemos atrás </w:t>
      </w:r>
      <w:r w:rsidR="0004202E" w:rsidRPr="008014B5">
        <w:t>comportamientos machistas que perpetúan la violencia</w:t>
      </w:r>
      <w:r w:rsidR="00E37086">
        <w:t>. I</w:t>
      </w:r>
      <w:r w:rsidR="00E37086" w:rsidRPr="00E37086">
        <w:t>gnorar estas conductas o minimizar</w:t>
      </w:r>
      <w:r w:rsidR="00397856">
        <w:t xml:space="preserve"> </w:t>
      </w:r>
      <w:r w:rsidR="00E37086" w:rsidRPr="00E37086">
        <w:rPr>
          <w:lang w:val="es-ES_tradnl"/>
        </w:rPr>
        <w:t xml:space="preserve">su impacto </w:t>
      </w:r>
      <w:r w:rsidR="00E37086">
        <w:rPr>
          <w:lang w:val="es-ES_tradnl"/>
        </w:rPr>
        <w:t xml:space="preserve">porque solo son ‘bromas’, </w:t>
      </w:r>
      <w:r w:rsidR="00E37086" w:rsidRPr="00E37086">
        <w:rPr>
          <w:lang w:val="es-ES_tradnl"/>
        </w:rPr>
        <w:t>contribuye a perpetuar el ciclo de violencia</w:t>
      </w:r>
      <w:r w:rsidR="0004202E" w:rsidRPr="008014B5">
        <w:t>”</w:t>
      </w:r>
      <w:r w:rsidR="0099157A">
        <w:t>.</w:t>
      </w:r>
    </w:p>
    <w:p w14:paraId="0097ACD7" w14:textId="58044192" w:rsidR="00E37086" w:rsidRDefault="00E37086" w:rsidP="008C6C19">
      <w:pPr>
        <w:pStyle w:val="TextoprrafoCRJ"/>
        <w:spacing w:line="360" w:lineRule="auto"/>
      </w:pPr>
      <w:r w:rsidRPr="00E37086">
        <w:t xml:space="preserve">La responsabilidad de </w:t>
      </w:r>
      <w:r w:rsidRPr="00E37086">
        <w:rPr>
          <w:b/>
        </w:rPr>
        <w:t>detectar, señalar y frenar actitudes violentas o controladoras</w:t>
      </w:r>
      <w:r w:rsidRPr="00E37086">
        <w:t xml:space="preserve"> no debe recaer</w:t>
      </w:r>
      <w:r>
        <w:t>, por tanto,</w:t>
      </w:r>
      <w:r w:rsidRPr="00E37086">
        <w:t xml:space="preserve"> solo en </w:t>
      </w:r>
      <w:r w:rsidR="00B31B91">
        <w:t>las mujeres</w:t>
      </w:r>
      <w:r w:rsidRPr="00E37086">
        <w:t>. Para lograr una</w:t>
      </w:r>
      <w:r>
        <w:t xml:space="preserve"> </w:t>
      </w:r>
      <w:r w:rsidRPr="00E37086">
        <w:t xml:space="preserve">sociedad más justa y equitativa, es crucial </w:t>
      </w:r>
      <w:r w:rsidRPr="00E37086">
        <w:rPr>
          <w:b/>
        </w:rPr>
        <w:t>que los hombres también se sumen activamente a los esfuerzos de prevención y sensibilización</w:t>
      </w:r>
      <w:r w:rsidRPr="00E37086">
        <w:t xml:space="preserve"> </w:t>
      </w:r>
      <w:r w:rsidRPr="00E37086">
        <w:rPr>
          <w:b/>
        </w:rPr>
        <w:t>sobre la violencia de género</w:t>
      </w:r>
      <w:r>
        <w:t xml:space="preserve"> y que todos y todas podamos aprender a detectar</w:t>
      </w:r>
      <w:r w:rsidR="0099157A">
        <w:t xml:space="preserve"> a tiempo</w:t>
      </w:r>
      <w:r>
        <w:t xml:space="preserve"> las señales </w:t>
      </w:r>
      <w:r w:rsidR="006000D8">
        <w:t xml:space="preserve">de </w:t>
      </w:r>
      <w:r>
        <w:t>alarma.</w:t>
      </w:r>
      <w:r w:rsidR="008C6C19">
        <w:t xml:space="preserve"> </w:t>
      </w:r>
    </w:p>
    <w:p w14:paraId="38BDB7AB" w14:textId="77777777" w:rsidR="00314D71" w:rsidRDefault="00314D71" w:rsidP="008C6C19">
      <w:pPr>
        <w:pStyle w:val="TextoprrafoCRJ"/>
        <w:spacing w:line="360" w:lineRule="auto"/>
      </w:pPr>
      <w:bookmarkStart w:id="0" w:name="_GoBack"/>
      <w:bookmarkEnd w:id="0"/>
    </w:p>
    <w:p w14:paraId="63F4E5E8" w14:textId="7FA3F8E3" w:rsidR="00E37086" w:rsidRPr="00E37086" w:rsidRDefault="00E37086" w:rsidP="00314D71">
      <w:pPr>
        <w:pStyle w:val="TextoprrafoCRJ"/>
        <w:spacing w:after="0" w:line="360" w:lineRule="auto"/>
        <w:rPr>
          <w:rFonts w:eastAsia="Arial Unicode MS" w:cs="Arial Unicode MS"/>
          <w:b/>
          <w:color w:val="333333"/>
          <w:sz w:val="3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</w:pPr>
      <w:r w:rsidRPr="00E37086">
        <w:rPr>
          <w:rFonts w:eastAsia="Arial Unicode MS" w:cs="Arial Unicode MS"/>
          <w:b/>
          <w:color w:val="333333"/>
          <w:sz w:val="3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>Las consecuencias de una falta de detección temprana</w:t>
      </w:r>
      <w:r w:rsidR="008C6C19">
        <w:rPr>
          <w:rFonts w:eastAsia="Arial Unicode MS" w:cs="Arial Unicode MS"/>
          <w:b/>
          <w:color w:val="333333"/>
          <w:sz w:val="3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6CC71583" w14:textId="56E06C93" w:rsidR="00E37086" w:rsidRPr="0001424B" w:rsidRDefault="00E95189" w:rsidP="00B31B91">
      <w:pPr>
        <w:pStyle w:val="NormalWeb"/>
        <w:spacing w:line="360" w:lineRule="auto"/>
        <w:jc w:val="both"/>
        <w:rPr>
          <w:rFonts w:ascii="Open Sans" w:eastAsiaTheme="minorHAnsi" w:hAnsi="Open Sans" w:cs="Open Sans"/>
          <w:sz w:val="20"/>
          <w:szCs w:val="20"/>
          <w:lang w:val="es-ES_tradnl" w:eastAsia="en-US"/>
        </w:rPr>
      </w:pPr>
      <w:r w:rsidRPr="0001424B">
        <w:rPr>
          <w:rFonts w:ascii="Open Sans" w:eastAsiaTheme="minorHAnsi" w:hAnsi="Open Sans" w:cs="Open Sans"/>
          <w:sz w:val="20"/>
          <w:szCs w:val="20"/>
          <w:lang w:val="es-ES_tradnl" w:eastAsia="en-US"/>
        </w:rPr>
        <w:t xml:space="preserve">A pesar de que cada vez más mujeres denuncian a sus parejas, </w:t>
      </w:r>
      <w:r w:rsidRPr="0001424B">
        <w:rPr>
          <w:rFonts w:ascii="Open Sans" w:eastAsiaTheme="minorHAnsi" w:hAnsi="Open Sans" w:cs="Open Sans"/>
          <w:b/>
          <w:sz w:val="20"/>
          <w:szCs w:val="20"/>
          <w:lang w:val="es-ES_tradnl" w:eastAsia="en-US"/>
        </w:rPr>
        <w:t xml:space="preserve">el número de asesinatos no disminuye de manera notable y este año ya son 40 las asesinadas. </w:t>
      </w:r>
      <w:r w:rsidRPr="0001424B">
        <w:rPr>
          <w:rFonts w:ascii="Open Sans" w:eastAsiaTheme="minorHAnsi" w:hAnsi="Open Sans" w:cs="Open Sans"/>
          <w:sz w:val="20"/>
          <w:szCs w:val="20"/>
          <w:lang w:val="es-ES_tradnl" w:eastAsia="en-US"/>
        </w:rPr>
        <w:t xml:space="preserve">Informes de ONU Mujeres y Fundación Mujeres </w:t>
      </w:r>
      <w:r w:rsidR="0099157A">
        <w:rPr>
          <w:rFonts w:ascii="Open Sans" w:eastAsiaTheme="minorHAnsi" w:hAnsi="Open Sans" w:cs="Open Sans"/>
          <w:sz w:val="20"/>
          <w:szCs w:val="20"/>
          <w:lang w:val="es-ES_tradnl" w:eastAsia="en-US"/>
        </w:rPr>
        <w:t>advierten de</w:t>
      </w:r>
      <w:r w:rsidR="0099157A" w:rsidRPr="0001424B">
        <w:rPr>
          <w:rFonts w:ascii="Open Sans" w:eastAsiaTheme="minorHAnsi" w:hAnsi="Open Sans" w:cs="Open Sans"/>
          <w:sz w:val="20"/>
          <w:szCs w:val="20"/>
          <w:lang w:val="es-ES_tradnl" w:eastAsia="en-US"/>
        </w:rPr>
        <w:t xml:space="preserve"> </w:t>
      </w:r>
      <w:r w:rsidRPr="0001424B">
        <w:rPr>
          <w:rFonts w:ascii="Open Sans" w:eastAsiaTheme="minorHAnsi" w:hAnsi="Open Sans" w:cs="Open Sans"/>
          <w:sz w:val="20"/>
          <w:szCs w:val="20"/>
          <w:lang w:val="es-ES_tradnl" w:eastAsia="en-US"/>
        </w:rPr>
        <w:t>que la falta de intervención en las primeras fases refuerza la desigualdad de poder, perpetúa la dominación masculina y facilita el aumento de las agresiones.</w:t>
      </w:r>
    </w:p>
    <w:p w14:paraId="5C4D59D9" w14:textId="1C826D9A" w:rsidR="00BE2226" w:rsidRDefault="00E95189" w:rsidP="008C6C19">
      <w:pPr>
        <w:pStyle w:val="TextoprrafoCRJ"/>
        <w:spacing w:line="360" w:lineRule="auto"/>
        <w:rPr>
          <w:lang w:val="es-ES_tradnl"/>
        </w:rPr>
      </w:pPr>
      <w:r w:rsidRPr="00E95189">
        <w:rPr>
          <w:lang w:val="es-ES_tradnl"/>
        </w:rPr>
        <w:t xml:space="preserve">Los </w:t>
      </w:r>
      <w:r w:rsidRPr="00BE2226">
        <w:rPr>
          <w:b/>
          <w:lang w:val="es-ES_tradnl"/>
        </w:rPr>
        <w:t>problemas psicológicos y/o emocionales son algunas de las secuelas que experimentan las mujeres</w:t>
      </w:r>
      <w:r>
        <w:rPr>
          <w:lang w:val="es-ES_tradnl"/>
        </w:rPr>
        <w:t xml:space="preserve"> que consiguen sobrevivir a estas situaciones</w:t>
      </w:r>
      <w:r w:rsidR="00BE2226">
        <w:rPr>
          <w:lang w:val="es-ES_tradnl"/>
        </w:rPr>
        <w:t xml:space="preserve">: deterioro de la autoestima, ansiedad, depresión, estrés postraumático y aislamiento social. </w:t>
      </w:r>
    </w:p>
    <w:p w14:paraId="0AA26C07" w14:textId="033CFA9C" w:rsidR="00BE2226" w:rsidRDefault="00E95189" w:rsidP="686CB28F">
      <w:pPr>
        <w:pStyle w:val="TextoprrafoCRJ"/>
        <w:spacing w:line="360" w:lineRule="auto"/>
      </w:pPr>
      <w:r w:rsidRPr="686CB28F">
        <w:t xml:space="preserve">Los </w:t>
      </w:r>
      <w:r w:rsidRPr="686CB28F">
        <w:rPr>
          <w:b/>
          <w:bCs/>
        </w:rPr>
        <w:t xml:space="preserve">equipos de Cruz Roja han detectado el aumento de la presencia de este tipo de consecuencias en las mujeres que atiende la </w:t>
      </w:r>
      <w:r w:rsidR="00B17041">
        <w:rPr>
          <w:b/>
          <w:bCs/>
        </w:rPr>
        <w:t>O</w:t>
      </w:r>
      <w:r w:rsidRPr="686CB28F">
        <w:rPr>
          <w:b/>
          <w:bCs/>
        </w:rPr>
        <w:t>rganización</w:t>
      </w:r>
      <w:r w:rsidR="00BE2226" w:rsidRPr="686CB28F">
        <w:t xml:space="preserve">, especialmente en las que están expuestas a diferentes factores de vulnerabilidad. </w:t>
      </w:r>
      <w:r w:rsidR="008C6C19" w:rsidRPr="686CB28F">
        <w:t>Uno de estos factores es la edad</w:t>
      </w:r>
      <w:r w:rsidR="00A804AD">
        <w:t>.</w:t>
      </w:r>
    </w:p>
    <w:p w14:paraId="2ED391FD" w14:textId="5476B70D" w:rsidR="00A804AD" w:rsidRPr="00797412" w:rsidRDefault="00A804AD" w:rsidP="686CB28F">
      <w:pPr>
        <w:pStyle w:val="TextoprrafoCRJ"/>
        <w:spacing w:line="360" w:lineRule="auto"/>
        <w:rPr>
          <w:lang w:val="es-ES_tradnl"/>
        </w:rPr>
      </w:pPr>
      <w:r w:rsidRPr="00A804AD">
        <w:t xml:space="preserve">La violencia contra las mujeres mayores se recrudece debido al edadismo y no se visibiliza a pesar de ser una violencia acumulada a lo largo de toda la vida. Además, los datos de la </w:t>
      </w:r>
      <w:r w:rsidR="00797412">
        <w:t>‘</w:t>
      </w:r>
      <w:r w:rsidRPr="00A804AD">
        <w:t>Macroencuesta de Violencia contra la Muje</w:t>
      </w:r>
      <w:r w:rsidR="00797412">
        <w:t>r’</w:t>
      </w:r>
      <w:r w:rsidRPr="00A804AD">
        <w:t xml:space="preserve"> ponen de manifiesto que </w:t>
      </w:r>
      <w:r w:rsidRPr="00A804AD">
        <w:rPr>
          <w:b/>
          <w:bCs/>
        </w:rPr>
        <w:t>las mujeres mayores</w:t>
      </w:r>
      <w:r w:rsidRPr="00A804AD">
        <w:t xml:space="preserve"> </w:t>
      </w:r>
      <w:r w:rsidRPr="00A804AD">
        <w:rPr>
          <w:b/>
          <w:bCs/>
        </w:rPr>
        <w:t>buscan ayuda en menor medida</w:t>
      </w:r>
      <w:r w:rsidRPr="00A804AD">
        <w:t xml:space="preserve"> que las menores de 65, tanto en su entorno íntimo (15% menos) como en recursos específicos de ayuda médica, psicológica, legal, etc.</w:t>
      </w:r>
      <w:r w:rsidR="0099157A">
        <w:t>..</w:t>
      </w:r>
      <w:r w:rsidRPr="00A804AD">
        <w:t xml:space="preserve"> (13% menos)</w:t>
      </w:r>
      <w:r w:rsidR="00797412">
        <w:t>. Además</w:t>
      </w:r>
      <w:r w:rsidR="00B31B91">
        <w:t>, estas mujeres</w:t>
      </w:r>
      <w:r w:rsidR="00797412">
        <w:t xml:space="preserve"> </w:t>
      </w:r>
      <w:bookmarkStart w:id="1" w:name="_Hlk182831883"/>
      <w:r w:rsidRPr="00A804AD">
        <w:rPr>
          <w:b/>
          <w:bCs/>
        </w:rPr>
        <w:t xml:space="preserve">tienen mayores </w:t>
      </w:r>
      <w:r w:rsidRPr="00A804AD">
        <w:rPr>
          <w:b/>
          <w:bCs/>
        </w:rPr>
        <w:lastRenderedPageBreak/>
        <w:t>dificultades para reconocer la violencia,</w:t>
      </w:r>
      <w:r w:rsidRPr="00A804AD">
        <w:t xml:space="preserve"> bien </w:t>
      </w:r>
      <w:r w:rsidR="0099157A">
        <w:t xml:space="preserve">o </w:t>
      </w:r>
      <w:r w:rsidRPr="00A804AD">
        <w:t>porque no saben d</w:t>
      </w:r>
      <w:r w:rsidR="00797412">
        <w:t>o</w:t>
      </w:r>
      <w:r w:rsidRPr="00A804AD">
        <w:t xml:space="preserve">nde pedir ayuda o </w:t>
      </w:r>
      <w:r w:rsidR="0099157A">
        <w:t xml:space="preserve">porque </w:t>
      </w:r>
      <w:r w:rsidRPr="00A804AD">
        <w:t>sienten que no existe posibilidad de salir de esa situación</w:t>
      </w:r>
      <w:bookmarkEnd w:id="1"/>
      <w:r w:rsidR="00FA2A96">
        <w:t>.</w:t>
      </w:r>
    </w:p>
    <w:p w14:paraId="4A3E5619" w14:textId="21CD0213" w:rsidR="00BE2226" w:rsidRDefault="00BE2226" w:rsidP="008C6C19">
      <w:pPr>
        <w:pStyle w:val="TextoprrafoCRJ"/>
        <w:spacing w:line="360" w:lineRule="auto"/>
        <w:rPr>
          <w:lang w:val="es-ES_tradnl"/>
        </w:rPr>
      </w:pPr>
      <w:r>
        <w:rPr>
          <w:lang w:val="es-ES_tradnl"/>
        </w:rPr>
        <w:t xml:space="preserve">El impacto </w:t>
      </w:r>
      <w:r w:rsidR="00797412">
        <w:rPr>
          <w:lang w:val="es-ES_tradnl"/>
        </w:rPr>
        <w:t xml:space="preserve">de la violencia </w:t>
      </w:r>
      <w:r>
        <w:rPr>
          <w:lang w:val="es-ES_tradnl"/>
        </w:rPr>
        <w:t>en el entorno</w:t>
      </w:r>
      <w:r w:rsidR="00B17041">
        <w:rPr>
          <w:lang w:val="es-ES_tradnl"/>
        </w:rPr>
        <w:t xml:space="preserve"> familiar</w:t>
      </w:r>
      <w:r>
        <w:rPr>
          <w:lang w:val="es-ES_tradnl"/>
        </w:rPr>
        <w:t xml:space="preserve"> de las mujeres</w:t>
      </w:r>
      <w:r w:rsidR="00797412">
        <w:rPr>
          <w:lang w:val="es-ES_tradnl"/>
        </w:rPr>
        <w:t xml:space="preserve">, </w:t>
      </w:r>
      <w:r w:rsidRPr="00BE2226">
        <w:rPr>
          <w:b/>
          <w:lang w:val="es-ES_tradnl"/>
        </w:rPr>
        <w:t>especialmente en los hijos e hijas,</w:t>
      </w:r>
      <w:r w:rsidR="00797412" w:rsidRPr="00797412">
        <w:rPr>
          <w:lang w:val="es-ES_tradnl"/>
        </w:rPr>
        <w:t xml:space="preserve"> </w:t>
      </w:r>
      <w:r w:rsidR="00797412">
        <w:rPr>
          <w:lang w:val="es-ES_tradnl"/>
        </w:rPr>
        <w:t>también es notable,</w:t>
      </w:r>
      <w:r w:rsidRPr="00BE2226">
        <w:rPr>
          <w:b/>
          <w:lang w:val="es-ES_tradnl"/>
        </w:rPr>
        <w:t xml:space="preserve"> </w:t>
      </w:r>
      <w:r w:rsidR="00797412">
        <w:rPr>
          <w:b/>
          <w:lang w:val="es-ES_tradnl"/>
        </w:rPr>
        <w:t>y</w:t>
      </w:r>
      <w:r w:rsidRPr="00BE2226">
        <w:rPr>
          <w:b/>
          <w:lang w:val="es-ES_tradnl"/>
        </w:rPr>
        <w:t xml:space="preserve"> pueden llegar a desarrollar traumas duraderos o aprender y normalizar</w:t>
      </w:r>
      <w:r>
        <w:rPr>
          <w:lang w:val="es-ES_tradnl"/>
        </w:rPr>
        <w:t xml:space="preserve"> estos comportamientos, perpetuando el ciclo de la violencia en el futuro. </w:t>
      </w:r>
    </w:p>
    <w:p w14:paraId="6A8071E3" w14:textId="49735DE5" w:rsidR="00A630A5" w:rsidRDefault="00A7727D" w:rsidP="686CB28F">
      <w:pPr>
        <w:pStyle w:val="Textodeprrafo"/>
        <w:spacing w:after="240"/>
        <w:jc w:val="both"/>
        <w:rPr>
          <w:color w:val="auto"/>
          <w:lang w:val="es-ES"/>
        </w:rPr>
      </w:pPr>
      <w:r w:rsidRPr="686CB28F">
        <w:rPr>
          <w:b/>
          <w:bCs/>
          <w:color w:val="auto"/>
          <w:lang w:val="es-ES"/>
        </w:rPr>
        <w:t>Cruz Roja trabaja en el ámbito de la violencia de género con mujeres de todas las edades y circunstancias para minimizar o paliar los efectos de esa violencia</w:t>
      </w:r>
      <w:r w:rsidR="00613309" w:rsidRPr="686CB28F">
        <w:rPr>
          <w:color w:val="auto"/>
          <w:lang w:val="es-ES"/>
        </w:rPr>
        <w:t xml:space="preserve">: </w:t>
      </w:r>
      <w:r w:rsidR="00D27CDE" w:rsidRPr="686CB28F">
        <w:rPr>
          <w:color w:val="auto"/>
          <w:lang w:val="es-ES"/>
        </w:rPr>
        <w:t>desde la sensibilización, dotándol</w:t>
      </w:r>
      <w:r w:rsidR="00256FA2">
        <w:rPr>
          <w:color w:val="auto"/>
          <w:lang w:val="es-ES"/>
        </w:rPr>
        <w:t>e</w:t>
      </w:r>
      <w:r w:rsidR="00D27CDE" w:rsidRPr="686CB28F">
        <w:rPr>
          <w:color w:val="auto"/>
          <w:lang w:val="es-ES"/>
        </w:rPr>
        <w:t xml:space="preserve">s de herramientas que les sirvan para </w:t>
      </w:r>
      <w:r w:rsidR="00D27CDE" w:rsidRPr="686CB28F">
        <w:rPr>
          <w:b/>
          <w:bCs/>
          <w:color w:val="auto"/>
          <w:lang w:val="es-ES"/>
        </w:rPr>
        <w:t>detectar y combatir la violencia de género</w:t>
      </w:r>
      <w:r w:rsidR="00D27CDE" w:rsidRPr="00B17041">
        <w:rPr>
          <w:bCs/>
          <w:color w:val="auto"/>
          <w:lang w:val="es-ES"/>
        </w:rPr>
        <w:t>, hasta</w:t>
      </w:r>
      <w:r w:rsidR="00D27CDE" w:rsidRPr="686CB28F">
        <w:rPr>
          <w:color w:val="auto"/>
          <w:lang w:val="es-ES"/>
        </w:rPr>
        <w:t xml:space="preserve"> la atención a las víctimas, mediante</w:t>
      </w:r>
      <w:r w:rsidR="00D27CDE" w:rsidRPr="686CB28F">
        <w:rPr>
          <w:b/>
          <w:bCs/>
          <w:color w:val="auto"/>
          <w:lang w:val="es-ES"/>
        </w:rPr>
        <w:t xml:space="preserve"> </w:t>
      </w:r>
      <w:r w:rsidR="00D27CDE" w:rsidRPr="00A630A5">
        <w:rPr>
          <w:bCs/>
          <w:color w:val="auto"/>
          <w:lang w:val="es-ES"/>
        </w:rPr>
        <w:t>proyectos específicos y de carácter integral</w:t>
      </w:r>
      <w:r w:rsidR="00D27CDE" w:rsidRPr="00A630A5">
        <w:rPr>
          <w:color w:val="auto"/>
          <w:lang w:val="es-ES"/>
        </w:rPr>
        <w:t>.</w:t>
      </w:r>
      <w:r w:rsidR="00D27CDE" w:rsidRPr="686CB28F">
        <w:rPr>
          <w:color w:val="auto"/>
          <w:lang w:val="es-ES"/>
        </w:rPr>
        <w:t xml:space="preserve"> </w:t>
      </w:r>
      <w:r w:rsidR="000B2739">
        <w:rPr>
          <w:color w:val="auto"/>
          <w:lang w:val="es-ES"/>
        </w:rPr>
        <w:t>Erradicar la violencia de género</w:t>
      </w:r>
      <w:r w:rsidR="0072245A">
        <w:rPr>
          <w:color w:val="auto"/>
          <w:lang w:val="es-ES"/>
        </w:rPr>
        <w:t xml:space="preserve"> exige educar, prevenir y sensibilizar desde la infancia y en todos lo niveles de la sociedad. </w:t>
      </w:r>
      <w:r w:rsidR="00D27CDE" w:rsidRPr="00A630A5">
        <w:rPr>
          <w:b/>
          <w:color w:val="auto"/>
          <w:lang w:val="es-ES"/>
        </w:rPr>
        <w:t>En lo que va de 202</w:t>
      </w:r>
      <w:r w:rsidR="00BE2226" w:rsidRPr="00A630A5">
        <w:rPr>
          <w:b/>
          <w:color w:val="auto"/>
          <w:lang w:val="es-ES"/>
        </w:rPr>
        <w:t>4</w:t>
      </w:r>
      <w:r w:rsidR="00D27CDE" w:rsidRPr="00A630A5">
        <w:rPr>
          <w:b/>
          <w:color w:val="auto"/>
          <w:lang w:val="es-ES"/>
        </w:rPr>
        <w:t xml:space="preserve"> se ha llegado </w:t>
      </w:r>
      <w:r w:rsidR="00D27CDE" w:rsidRPr="00A630A5">
        <w:rPr>
          <w:b/>
          <w:bCs/>
          <w:color w:val="auto"/>
          <w:lang w:val="es-ES"/>
        </w:rPr>
        <w:t>a</w:t>
      </w:r>
      <w:r w:rsidR="00D27CDE" w:rsidRPr="00C92F5A">
        <w:rPr>
          <w:b/>
          <w:bCs/>
          <w:color w:val="auto"/>
          <w:lang w:val="es-ES"/>
        </w:rPr>
        <w:t xml:space="preserve"> </w:t>
      </w:r>
      <w:r w:rsidR="00C92F5A" w:rsidRPr="00C92F5A">
        <w:rPr>
          <w:b/>
          <w:bCs/>
          <w:color w:val="auto"/>
          <w:lang w:val="es-ES"/>
        </w:rPr>
        <w:t>35.000</w:t>
      </w:r>
      <w:r w:rsidR="00D27CDE" w:rsidRPr="00C92F5A">
        <w:rPr>
          <w:b/>
          <w:bCs/>
          <w:color w:val="auto"/>
          <w:lang w:val="es-ES"/>
        </w:rPr>
        <w:t xml:space="preserve"> mujeres</w:t>
      </w:r>
      <w:r w:rsidR="00A630A5">
        <w:rPr>
          <w:b/>
          <w:bCs/>
          <w:color w:val="auto"/>
          <w:lang w:val="es-ES"/>
        </w:rPr>
        <w:t>, a sus hijos e hijas, dando respuesta a las necesidades específicas en su proceso de autonomía, empoderamiento y recuperación integral</w:t>
      </w:r>
      <w:r w:rsidR="00D27CDE" w:rsidRPr="00C92F5A">
        <w:rPr>
          <w:color w:val="auto"/>
          <w:lang w:val="es-ES"/>
        </w:rPr>
        <w:t>.</w:t>
      </w:r>
      <w:r w:rsidR="00D27CDE" w:rsidRPr="686CB28F">
        <w:rPr>
          <w:color w:val="auto"/>
          <w:lang w:val="es-ES"/>
        </w:rPr>
        <w:t xml:space="preserve"> </w:t>
      </w:r>
    </w:p>
    <w:p w14:paraId="140BAD59" w14:textId="544B2CFA" w:rsidR="00D27CDE" w:rsidRPr="00BE2226" w:rsidRDefault="00D27CDE" w:rsidP="686CB28F">
      <w:pPr>
        <w:pStyle w:val="Textodeprrafo"/>
        <w:spacing w:after="240"/>
        <w:jc w:val="both"/>
        <w:rPr>
          <w:color w:val="auto"/>
          <w:lang w:val="es-ES"/>
        </w:rPr>
      </w:pPr>
      <w:r w:rsidRPr="686CB28F">
        <w:rPr>
          <w:color w:val="auto"/>
          <w:lang w:val="es-ES"/>
        </w:rPr>
        <w:t xml:space="preserve">Además, a través de la formación, </w:t>
      </w:r>
      <w:r w:rsidR="006000D8">
        <w:rPr>
          <w:color w:val="auto"/>
          <w:lang w:val="es-ES"/>
        </w:rPr>
        <w:t xml:space="preserve">la orientación y el acompañamiento </w:t>
      </w:r>
      <w:r w:rsidRPr="686CB28F">
        <w:rPr>
          <w:color w:val="auto"/>
          <w:lang w:val="es-ES"/>
        </w:rPr>
        <w:t xml:space="preserve"> </w:t>
      </w:r>
      <w:r w:rsidR="006000D8">
        <w:rPr>
          <w:color w:val="auto"/>
          <w:lang w:val="es-ES"/>
        </w:rPr>
        <w:t xml:space="preserve">a </w:t>
      </w:r>
      <w:r w:rsidRPr="686CB28F">
        <w:rPr>
          <w:color w:val="auto"/>
          <w:lang w:val="es-ES"/>
        </w:rPr>
        <w:t xml:space="preserve">las mujeres, Cruz Roja trabaja para el </w:t>
      </w:r>
      <w:r w:rsidRPr="686CB28F">
        <w:rPr>
          <w:b/>
          <w:bCs/>
          <w:color w:val="auto"/>
          <w:lang w:val="es-ES"/>
        </w:rPr>
        <w:t>empleo y autoempleo</w:t>
      </w:r>
      <w:r w:rsidRPr="686CB28F">
        <w:rPr>
          <w:color w:val="auto"/>
          <w:lang w:val="es-ES"/>
        </w:rPr>
        <w:t xml:space="preserve"> como una herramienta de autonomía y motor de su economía e interviene con más de </w:t>
      </w:r>
      <w:r w:rsidR="00256FA2" w:rsidRPr="00797412">
        <w:rPr>
          <w:b/>
          <w:bCs/>
          <w:color w:val="auto"/>
          <w:lang w:val="es-ES"/>
        </w:rPr>
        <w:t>129.500</w:t>
      </w:r>
      <w:r w:rsidRPr="00797412">
        <w:rPr>
          <w:b/>
          <w:bCs/>
          <w:color w:val="auto"/>
          <w:lang w:val="es-ES"/>
        </w:rPr>
        <w:t xml:space="preserve"> mujeres al año,</w:t>
      </w:r>
      <w:r w:rsidRPr="686CB28F">
        <w:rPr>
          <w:b/>
          <w:bCs/>
          <w:color w:val="auto"/>
          <w:lang w:val="es-ES"/>
        </w:rPr>
        <w:t xml:space="preserve"> </w:t>
      </w:r>
      <w:r w:rsidR="00256FA2">
        <w:rPr>
          <w:b/>
          <w:bCs/>
          <w:color w:val="auto"/>
          <w:lang w:val="es-ES"/>
        </w:rPr>
        <w:t>de las que más de 34.400 realizan itinerarios de inserción y al menos un 50% de ellas consiguen incorporarse al mercado laboral</w:t>
      </w:r>
      <w:r w:rsidRPr="686CB28F">
        <w:rPr>
          <w:color w:val="auto"/>
          <w:lang w:val="es-ES"/>
        </w:rPr>
        <w:t>.</w:t>
      </w:r>
      <w:r w:rsidR="00B31B91">
        <w:rPr>
          <w:color w:val="auto"/>
          <w:lang w:val="es-ES"/>
        </w:rPr>
        <w:t xml:space="preserve"> De todas ellas, al menos el 5% son mujeres en situación de violencia de género. Sus testimonios y los aprendizajes realizados a lo largo de los últimos años a través de proyectos de empleo específicos se han recogido en un documento interactivo: </w:t>
      </w:r>
      <w:hyperlink r:id="rId11" w:history="1">
        <w:r w:rsidR="00B31B91" w:rsidRPr="009F1E3A">
          <w:rPr>
            <w:rStyle w:val="Hipervnculo"/>
            <w:lang w:val="es-ES"/>
          </w:rPr>
          <w:t>www.cruzroja.es/empleo-mujeres-situacion-violencia</w:t>
        </w:r>
      </w:hyperlink>
      <w:r w:rsidR="00B31B91">
        <w:rPr>
          <w:color w:val="auto"/>
          <w:lang w:val="es-ES"/>
        </w:rPr>
        <w:t xml:space="preserve">. </w:t>
      </w:r>
    </w:p>
    <w:p w14:paraId="0E795C74" w14:textId="0480446F" w:rsidR="005D16B1" w:rsidRPr="005D16B1" w:rsidRDefault="005D16B1" w:rsidP="008A2879">
      <w:pPr>
        <w:pStyle w:val="NormalWeb"/>
        <w:spacing w:line="360" w:lineRule="auto"/>
        <w:jc w:val="both"/>
        <w:rPr>
          <w:rFonts w:ascii="Open Sans" w:eastAsiaTheme="minorHAnsi" w:hAnsi="Open Sans" w:cs="Open Sans"/>
          <w:sz w:val="20"/>
          <w:szCs w:val="20"/>
          <w:lang w:val="es-ES_tradnl" w:eastAsia="en-US"/>
        </w:rPr>
      </w:pPr>
      <w:r w:rsidRPr="005D16B1">
        <w:rPr>
          <w:rFonts w:ascii="Open Sans" w:eastAsiaTheme="minorHAnsi" w:hAnsi="Open Sans" w:cs="Open Sans"/>
          <w:sz w:val="20"/>
          <w:szCs w:val="20"/>
          <w:lang w:val="es-ES_tradnl" w:eastAsia="en-US"/>
        </w:rPr>
        <w:t xml:space="preserve">Reducir </w:t>
      </w:r>
      <w:r>
        <w:rPr>
          <w:rFonts w:ascii="Open Sans" w:eastAsiaTheme="minorHAnsi" w:hAnsi="Open Sans" w:cs="Open Sans"/>
          <w:sz w:val="20"/>
          <w:szCs w:val="20"/>
          <w:lang w:val="es-ES_tradnl" w:eastAsia="en-US"/>
        </w:rPr>
        <w:t xml:space="preserve">las tasas en la violencia de género y las </w:t>
      </w:r>
      <w:r w:rsidRPr="005D16B1">
        <w:rPr>
          <w:rFonts w:ascii="Open Sans" w:eastAsiaTheme="minorHAnsi" w:hAnsi="Open Sans" w:cs="Open Sans"/>
          <w:sz w:val="20"/>
          <w:szCs w:val="20"/>
          <w:lang w:val="es-ES_tradnl" w:eastAsia="en-US"/>
        </w:rPr>
        <w:t>desigualdades entre hombres y mujeres requiere cambios socioculturale</w:t>
      </w:r>
      <w:r>
        <w:rPr>
          <w:rFonts w:ascii="Open Sans" w:eastAsiaTheme="minorHAnsi" w:hAnsi="Open Sans" w:cs="Open Sans"/>
          <w:sz w:val="20"/>
          <w:szCs w:val="20"/>
          <w:lang w:val="es-ES_tradnl" w:eastAsia="en-US"/>
        </w:rPr>
        <w:t xml:space="preserve">s profundos y para incidir en ello </w:t>
      </w:r>
      <w:r w:rsidRPr="005D16B1">
        <w:rPr>
          <w:rFonts w:ascii="Open Sans" w:eastAsiaTheme="minorHAnsi" w:hAnsi="Open Sans" w:cs="Open Sans"/>
          <w:sz w:val="20"/>
          <w:szCs w:val="20"/>
          <w:lang w:val="es-ES_tradnl" w:eastAsia="en-US"/>
        </w:rPr>
        <w:t xml:space="preserve">el programa de Mujeres de Cruz Roja está intensificando sus acciones de sensibilización y detección de violencia, desigualdad de trato y discriminación por ser mujer. </w:t>
      </w:r>
      <w:r w:rsidR="008A2879">
        <w:rPr>
          <w:rFonts w:ascii="Open Sans" w:eastAsiaTheme="minorHAnsi" w:hAnsi="Open Sans" w:cs="Open Sans"/>
          <w:sz w:val="20"/>
          <w:szCs w:val="20"/>
          <w:lang w:val="es-ES_tradnl" w:eastAsia="en-US"/>
        </w:rPr>
        <w:t xml:space="preserve"> </w:t>
      </w:r>
      <w:r w:rsidRPr="005D16B1">
        <w:rPr>
          <w:rFonts w:ascii="Open Sans" w:eastAsiaTheme="minorHAnsi" w:hAnsi="Open Sans" w:cs="Open Sans"/>
          <w:sz w:val="20"/>
          <w:szCs w:val="20"/>
          <w:lang w:val="es-ES_tradnl" w:eastAsia="en-US"/>
        </w:rPr>
        <w:t xml:space="preserve">Para ello cuenta con </w:t>
      </w:r>
      <w:r w:rsidR="00D935E7">
        <w:rPr>
          <w:rFonts w:ascii="Open Sans" w:eastAsiaTheme="minorHAnsi" w:hAnsi="Open Sans" w:cs="Open Sans"/>
          <w:sz w:val="20"/>
          <w:szCs w:val="20"/>
          <w:lang w:val="es-ES_tradnl" w:eastAsia="en-US"/>
        </w:rPr>
        <w:t xml:space="preserve">proyectos como </w:t>
      </w:r>
      <w:r w:rsidRPr="005D16B1">
        <w:rPr>
          <w:rFonts w:ascii="Open Sans" w:eastAsiaTheme="minorHAnsi" w:hAnsi="Open Sans" w:cs="Open Sans"/>
          <w:b/>
          <w:sz w:val="20"/>
          <w:szCs w:val="20"/>
          <w:lang w:val="es-ES_tradnl" w:eastAsia="en-US"/>
        </w:rPr>
        <w:t>‘Implícate, haciendo visible lo invisible’,</w:t>
      </w:r>
      <w:r w:rsidRPr="005D16B1">
        <w:rPr>
          <w:rFonts w:ascii="Open Sans" w:eastAsiaTheme="minorHAnsi" w:hAnsi="Open Sans" w:cs="Open Sans"/>
          <w:sz w:val="20"/>
          <w:szCs w:val="20"/>
          <w:lang w:val="es-ES_tradnl" w:eastAsia="en-US"/>
        </w:rPr>
        <w:t xml:space="preserve"> que difunde campañas en las que visibiliza las distintas formas de violencia que sufren las mujeres.</w:t>
      </w:r>
    </w:p>
    <w:p w14:paraId="00479CBC" w14:textId="6923F1B3" w:rsidR="00D935E7" w:rsidRDefault="00D935E7" w:rsidP="008A2879">
      <w:pPr>
        <w:pStyle w:val="NormalWeb"/>
        <w:spacing w:line="360" w:lineRule="auto"/>
        <w:jc w:val="both"/>
        <w:rPr>
          <w:rFonts w:ascii="Open Sans" w:eastAsiaTheme="minorHAnsi" w:hAnsi="Open Sans" w:cs="Open Sans"/>
          <w:sz w:val="20"/>
          <w:szCs w:val="20"/>
          <w:lang w:val="es-ES_tradnl" w:eastAsia="en-US"/>
        </w:rPr>
      </w:pPr>
      <w:r>
        <w:rPr>
          <w:rFonts w:ascii="Open Sans" w:eastAsiaTheme="minorHAnsi" w:hAnsi="Open Sans" w:cs="Open Sans"/>
          <w:sz w:val="20"/>
          <w:szCs w:val="20"/>
          <w:lang w:val="es-ES_tradnl" w:eastAsia="en-US"/>
        </w:rPr>
        <w:t>E</w:t>
      </w:r>
      <w:r w:rsidR="005D16B1" w:rsidRPr="005D16B1">
        <w:rPr>
          <w:rFonts w:ascii="Open Sans" w:eastAsiaTheme="minorHAnsi" w:hAnsi="Open Sans" w:cs="Open Sans"/>
          <w:sz w:val="20"/>
          <w:szCs w:val="20"/>
          <w:lang w:val="es-ES_tradnl" w:eastAsia="en-US"/>
        </w:rPr>
        <w:t xml:space="preserve">ste año </w:t>
      </w:r>
      <w:r>
        <w:rPr>
          <w:rFonts w:ascii="Open Sans" w:eastAsiaTheme="minorHAnsi" w:hAnsi="Open Sans" w:cs="Open Sans"/>
          <w:sz w:val="20"/>
          <w:szCs w:val="20"/>
          <w:lang w:val="es-ES_tradnl" w:eastAsia="en-US"/>
        </w:rPr>
        <w:t xml:space="preserve">también,  </w:t>
      </w:r>
      <w:r w:rsidRPr="005D16B1">
        <w:rPr>
          <w:rFonts w:ascii="Open Sans" w:eastAsiaTheme="minorHAnsi" w:hAnsi="Open Sans" w:cs="Open Sans"/>
          <w:sz w:val="20"/>
          <w:szCs w:val="20"/>
          <w:lang w:val="es-ES_tradnl" w:eastAsia="en-US"/>
        </w:rPr>
        <w:t xml:space="preserve">a través del proyecto </w:t>
      </w:r>
      <w:r w:rsidR="005E69F0" w:rsidRPr="005E69F0">
        <w:rPr>
          <w:rFonts w:ascii="Open Sans" w:eastAsiaTheme="minorHAnsi" w:hAnsi="Open Sans" w:cs="Open Sans"/>
          <w:b/>
          <w:sz w:val="20"/>
          <w:szCs w:val="20"/>
          <w:lang w:val="es-ES_tradnl" w:eastAsia="en-US"/>
        </w:rPr>
        <w:t>‘</w:t>
      </w:r>
      <w:proofErr w:type="spellStart"/>
      <w:r w:rsidRPr="005D16B1">
        <w:rPr>
          <w:rFonts w:ascii="Open Sans" w:eastAsiaTheme="minorHAnsi" w:hAnsi="Open Sans" w:cs="Open Sans"/>
          <w:b/>
          <w:bCs/>
          <w:sz w:val="20"/>
          <w:szCs w:val="20"/>
          <w:lang w:val="es-ES_tradnl" w:eastAsia="en-US"/>
        </w:rPr>
        <w:t>RadaRed</w:t>
      </w:r>
      <w:proofErr w:type="spellEnd"/>
      <w:r w:rsidR="005E69F0">
        <w:rPr>
          <w:rFonts w:ascii="Open Sans" w:eastAsiaTheme="minorHAnsi" w:hAnsi="Open Sans" w:cs="Open Sans"/>
          <w:b/>
          <w:bCs/>
          <w:sz w:val="20"/>
          <w:szCs w:val="20"/>
          <w:lang w:val="es-ES_tradnl" w:eastAsia="en-US"/>
        </w:rPr>
        <w:t>’</w:t>
      </w:r>
      <w:r w:rsidRPr="005D16B1">
        <w:rPr>
          <w:rFonts w:ascii="Open Sans" w:eastAsiaTheme="minorHAnsi" w:hAnsi="Open Sans" w:cs="Open Sans"/>
          <w:b/>
          <w:bCs/>
          <w:sz w:val="20"/>
          <w:szCs w:val="20"/>
          <w:lang w:val="es-ES_tradnl" w:eastAsia="en-US"/>
        </w:rPr>
        <w:t xml:space="preserve">, </w:t>
      </w:r>
      <w:r w:rsidRPr="005D16B1">
        <w:rPr>
          <w:rFonts w:ascii="Open Sans" w:eastAsiaTheme="minorHAnsi" w:hAnsi="Open Sans" w:cs="Open Sans"/>
          <w:sz w:val="20"/>
          <w:szCs w:val="20"/>
          <w:lang w:val="es-ES_tradnl" w:eastAsia="en-US"/>
        </w:rPr>
        <w:t xml:space="preserve">financiado por el Ministerio de Inclusión, Seguridad social y Migraciones y cofinanciado por </w:t>
      </w:r>
      <w:r>
        <w:rPr>
          <w:rFonts w:ascii="Open Sans" w:eastAsiaTheme="minorHAnsi" w:hAnsi="Open Sans" w:cs="Open Sans"/>
          <w:sz w:val="20"/>
          <w:szCs w:val="20"/>
          <w:lang w:val="es-ES_tradnl" w:eastAsia="en-US"/>
        </w:rPr>
        <w:t xml:space="preserve">el Fondo Social Europeo Plus (FSE+), se han </w:t>
      </w:r>
      <w:r w:rsidR="005D16B1" w:rsidRPr="005D16B1">
        <w:rPr>
          <w:rFonts w:ascii="Open Sans" w:eastAsiaTheme="minorHAnsi" w:hAnsi="Open Sans" w:cs="Open Sans"/>
          <w:sz w:val="20"/>
          <w:szCs w:val="20"/>
          <w:lang w:val="es-ES_tradnl" w:eastAsia="en-US"/>
        </w:rPr>
        <w:t xml:space="preserve">implementado acciones con mujeres </w:t>
      </w:r>
      <w:r w:rsidR="0072245A">
        <w:rPr>
          <w:rFonts w:ascii="Open Sans" w:eastAsiaTheme="minorHAnsi" w:hAnsi="Open Sans" w:cs="Open Sans"/>
          <w:sz w:val="20"/>
          <w:szCs w:val="20"/>
          <w:lang w:val="es-ES_tradnl" w:eastAsia="en-US"/>
        </w:rPr>
        <w:t xml:space="preserve">migrantes </w:t>
      </w:r>
      <w:r w:rsidR="005D16B1" w:rsidRPr="005D16B1">
        <w:rPr>
          <w:rFonts w:ascii="Open Sans" w:eastAsiaTheme="minorHAnsi" w:hAnsi="Open Sans" w:cs="Open Sans"/>
          <w:sz w:val="20"/>
          <w:szCs w:val="20"/>
          <w:lang w:val="es-ES_tradnl" w:eastAsia="en-US"/>
        </w:rPr>
        <w:t xml:space="preserve">expuestas a situaciones de vulnerabilidad, </w:t>
      </w:r>
      <w:r>
        <w:rPr>
          <w:rFonts w:ascii="Open Sans" w:eastAsiaTheme="minorHAnsi" w:hAnsi="Open Sans" w:cs="Open Sans"/>
          <w:sz w:val="20"/>
          <w:szCs w:val="20"/>
          <w:lang w:val="es-ES_tradnl" w:eastAsia="en-US"/>
        </w:rPr>
        <w:t>para</w:t>
      </w:r>
      <w:r w:rsidR="005D16B1" w:rsidRPr="005D16B1">
        <w:rPr>
          <w:rFonts w:ascii="Open Sans" w:eastAsiaTheme="minorHAnsi" w:hAnsi="Open Sans" w:cs="Open Sans"/>
          <w:sz w:val="20"/>
          <w:szCs w:val="20"/>
          <w:lang w:val="es-ES_tradnl" w:eastAsia="en-US"/>
        </w:rPr>
        <w:t xml:space="preserve"> reforzar la cohesión social, potenciar el trabajo en red e involucrar</w:t>
      </w:r>
      <w:r w:rsidR="0072245A">
        <w:rPr>
          <w:rFonts w:ascii="Open Sans" w:eastAsiaTheme="minorHAnsi" w:hAnsi="Open Sans" w:cs="Open Sans"/>
          <w:sz w:val="20"/>
          <w:szCs w:val="20"/>
          <w:lang w:val="es-ES_tradnl" w:eastAsia="en-US"/>
        </w:rPr>
        <w:t>las</w:t>
      </w:r>
      <w:r w:rsidR="005D16B1" w:rsidRPr="005D16B1">
        <w:rPr>
          <w:rFonts w:ascii="Open Sans" w:eastAsiaTheme="minorHAnsi" w:hAnsi="Open Sans" w:cs="Open Sans"/>
          <w:sz w:val="20"/>
          <w:szCs w:val="20"/>
          <w:lang w:val="es-ES_tradnl" w:eastAsia="en-US"/>
        </w:rPr>
        <w:t xml:space="preserve"> como agentes de cambio en sus comunidades</w:t>
      </w:r>
      <w:r>
        <w:rPr>
          <w:rFonts w:ascii="Open Sans" w:eastAsiaTheme="minorHAnsi" w:hAnsi="Open Sans" w:cs="Open Sans"/>
          <w:sz w:val="20"/>
          <w:szCs w:val="20"/>
          <w:lang w:val="es-ES_tradnl" w:eastAsia="en-US"/>
        </w:rPr>
        <w:t xml:space="preserve"> y </w:t>
      </w:r>
      <w:r w:rsidR="005D16B1" w:rsidRPr="005D16B1">
        <w:rPr>
          <w:rFonts w:ascii="Open Sans" w:eastAsiaTheme="minorHAnsi" w:hAnsi="Open Sans" w:cs="Open Sans"/>
          <w:sz w:val="20"/>
          <w:szCs w:val="20"/>
          <w:lang w:val="es-ES_tradnl" w:eastAsia="en-US"/>
        </w:rPr>
        <w:t>en la lucha contra la violencia de género</w:t>
      </w:r>
      <w:r>
        <w:rPr>
          <w:rFonts w:ascii="Open Sans" w:eastAsiaTheme="minorHAnsi" w:hAnsi="Open Sans" w:cs="Open Sans"/>
          <w:sz w:val="20"/>
          <w:szCs w:val="20"/>
          <w:lang w:val="es-ES_tradnl" w:eastAsia="en-US"/>
        </w:rPr>
        <w:t>.</w:t>
      </w:r>
    </w:p>
    <w:p w14:paraId="08E7F672" w14:textId="45977988" w:rsidR="008C6C19" w:rsidRDefault="00D14136" w:rsidP="00314D71">
      <w:pPr>
        <w:pStyle w:val="Textodeprrafo"/>
        <w:spacing w:before="240"/>
        <w:jc w:val="both"/>
        <w:rPr>
          <w:b/>
          <w:sz w:val="32"/>
          <w:lang w:val="es-ES"/>
        </w:rPr>
      </w:pPr>
      <w:r>
        <w:rPr>
          <w:b/>
          <w:sz w:val="32"/>
          <w:lang w:val="es-ES"/>
        </w:rPr>
        <w:lastRenderedPageBreak/>
        <w:t>E</w:t>
      </w:r>
      <w:r w:rsidR="00C077D3" w:rsidRPr="00E850D3">
        <w:rPr>
          <w:b/>
          <w:sz w:val="32"/>
          <w:lang w:val="es-ES"/>
        </w:rPr>
        <w:t xml:space="preserve">l empleo como </w:t>
      </w:r>
      <w:r w:rsidR="008C6C19">
        <w:rPr>
          <w:b/>
          <w:sz w:val="32"/>
          <w:lang w:val="es-ES"/>
        </w:rPr>
        <w:t>factor de protección</w:t>
      </w:r>
    </w:p>
    <w:p w14:paraId="32E7098C" w14:textId="77777777" w:rsidR="00B95E83" w:rsidRDefault="00691331" w:rsidP="00381DDF">
      <w:pPr>
        <w:pStyle w:val="Textodeprrafo"/>
        <w:jc w:val="both"/>
      </w:pPr>
      <w:r>
        <w:t>La feminización de la pobreza y la dependencia económica son también factores clave para la reproducción de las violencias por motivo de género, tanto en el ámbito doméstico como fuera de él</w:t>
      </w:r>
      <w:r w:rsidR="00364422">
        <w:t>, por ello es fundamental apoya a las mujeres a incorporarse al mercado laboral para lograr una independencia económica que les permita salir adelante. Pero el empleo no solo es fuente de ingresos</w:t>
      </w:r>
      <w:r w:rsidR="009134FB">
        <w:t xml:space="preserve">: también les permite </w:t>
      </w:r>
      <w:r w:rsidR="00364422">
        <w:t>fortalece</w:t>
      </w:r>
      <w:r w:rsidR="009134FB">
        <w:t xml:space="preserve">r </w:t>
      </w:r>
      <w:r w:rsidR="00364422">
        <w:t xml:space="preserve">su autoestima, </w:t>
      </w:r>
      <w:r w:rsidR="009134FB">
        <w:t>crear</w:t>
      </w:r>
      <w:r w:rsidR="00364422">
        <w:t xml:space="preserve"> nuevas redes de apoyo con otras mujeres y accede</w:t>
      </w:r>
      <w:r w:rsidR="009134FB">
        <w:t>r</w:t>
      </w:r>
      <w:r w:rsidR="00364422">
        <w:t xml:space="preserve"> a derechos</w:t>
      </w:r>
      <w:r w:rsidR="009134FB">
        <w:t>.</w:t>
      </w:r>
    </w:p>
    <w:p w14:paraId="33FAE515" w14:textId="77777777" w:rsidR="00B95E83" w:rsidRDefault="00B95E83" w:rsidP="008C6C19">
      <w:pPr>
        <w:pStyle w:val="Textodeprrafo"/>
      </w:pPr>
    </w:p>
    <w:p w14:paraId="1798537B" w14:textId="6C88C119" w:rsidR="00B95E83" w:rsidRDefault="005E69F0" w:rsidP="00381DDF">
      <w:pPr>
        <w:pStyle w:val="Textodeprrafo"/>
        <w:jc w:val="both"/>
        <w:rPr>
          <w:lang w:val="es-ES"/>
        </w:rPr>
      </w:pPr>
      <w:r>
        <w:t>M</w:t>
      </w:r>
      <w:r w:rsidR="00E37AAC">
        <w:t>ás allá d</w:t>
      </w:r>
      <w:r w:rsidR="00B95E83">
        <w:t>e</w:t>
      </w:r>
      <w:r w:rsidR="00E37AAC">
        <w:t xml:space="preserve">l entorno familiar, la violencia de género también se produce </w:t>
      </w:r>
      <w:r w:rsidR="008C6C19">
        <w:t xml:space="preserve">en el ámbito del empleo y, por eso, </w:t>
      </w:r>
      <w:r w:rsidR="00E37AAC" w:rsidRPr="00E37AAC">
        <w:rPr>
          <w:b/>
        </w:rPr>
        <w:t>Cruz Roja</w:t>
      </w:r>
      <w:r w:rsidR="00E37AAC">
        <w:t xml:space="preserve"> </w:t>
      </w:r>
      <w:r w:rsidR="008C6C19" w:rsidRPr="008C6C19">
        <w:rPr>
          <w:b/>
          <w:lang w:val="es-ES"/>
        </w:rPr>
        <w:t>trabaja</w:t>
      </w:r>
      <w:r w:rsidR="00E37AAC">
        <w:rPr>
          <w:b/>
          <w:lang w:val="es-ES"/>
        </w:rPr>
        <w:t xml:space="preserve"> también</w:t>
      </w:r>
      <w:r w:rsidR="008C6C19" w:rsidRPr="008C6C19">
        <w:rPr>
          <w:b/>
          <w:lang w:val="es-ES"/>
        </w:rPr>
        <w:t xml:space="preserve"> con el </w:t>
      </w:r>
      <w:r w:rsidR="00E37AAC">
        <w:rPr>
          <w:b/>
          <w:lang w:val="es-ES"/>
        </w:rPr>
        <w:t xml:space="preserve">mundo </w:t>
      </w:r>
      <w:r w:rsidR="008C6C19" w:rsidRPr="008C6C19">
        <w:rPr>
          <w:b/>
          <w:lang w:val="es-ES"/>
        </w:rPr>
        <w:t>empresarial</w:t>
      </w:r>
      <w:r w:rsidR="008C6C19" w:rsidRPr="008C6C19">
        <w:rPr>
          <w:lang w:val="es-ES"/>
        </w:rPr>
        <w:t xml:space="preserve"> para disminuir prejuicios, estereotipos y </w:t>
      </w:r>
      <w:r w:rsidR="00E37AAC">
        <w:rPr>
          <w:lang w:val="es-ES"/>
        </w:rPr>
        <w:t>todo tipo de</w:t>
      </w:r>
      <w:r w:rsidR="008C6C19" w:rsidRPr="008C6C19">
        <w:rPr>
          <w:lang w:val="es-ES"/>
        </w:rPr>
        <w:t xml:space="preserve"> situaciones de violencia de género</w:t>
      </w:r>
      <w:r w:rsidR="006000D8">
        <w:rPr>
          <w:lang w:val="es-ES"/>
        </w:rPr>
        <w:t xml:space="preserve"> en los espacios de trabajo</w:t>
      </w:r>
      <w:r w:rsidR="00256FA2">
        <w:rPr>
          <w:lang w:val="es-ES"/>
        </w:rPr>
        <w:t>.</w:t>
      </w:r>
      <w:r w:rsidR="00B31B91">
        <w:rPr>
          <w:lang w:val="es-ES"/>
        </w:rPr>
        <w:t xml:space="preserve"> Cruz Roja es una entidad colaboradora de la iniciativa del Instituto de las Mujeres ‘Empresas por una sociedad libre de Violencia de Género’.</w:t>
      </w:r>
    </w:p>
    <w:p w14:paraId="2BEB1AE3" w14:textId="77777777" w:rsidR="00B95E83" w:rsidRDefault="00B95E83" w:rsidP="008C6C19">
      <w:pPr>
        <w:pStyle w:val="Textodeprrafo"/>
        <w:rPr>
          <w:lang w:val="es-ES"/>
        </w:rPr>
      </w:pPr>
    </w:p>
    <w:p w14:paraId="2A6BBF1F" w14:textId="79C11EB2" w:rsidR="008C6C19" w:rsidRDefault="00E37AAC" w:rsidP="00B35F47">
      <w:pPr>
        <w:pStyle w:val="Textodeprrafo"/>
        <w:jc w:val="both"/>
        <w:rPr>
          <w:lang w:val="es-ES"/>
        </w:rPr>
      </w:pPr>
      <w:r>
        <w:rPr>
          <w:lang w:val="es-ES"/>
        </w:rPr>
        <w:t xml:space="preserve">Dentro de la colaboración que </w:t>
      </w:r>
      <w:r w:rsidR="001E7286">
        <w:rPr>
          <w:lang w:val="es-ES"/>
        </w:rPr>
        <w:t xml:space="preserve">se </w:t>
      </w:r>
      <w:r>
        <w:rPr>
          <w:lang w:val="es-ES"/>
        </w:rPr>
        <w:t xml:space="preserve">mantiene con el tejido empresarial para hacer frente a este tipo de violencia, </w:t>
      </w:r>
      <w:r w:rsidR="001E7286">
        <w:rPr>
          <w:lang w:val="es-ES"/>
        </w:rPr>
        <w:t>la Organización</w:t>
      </w:r>
      <w:r>
        <w:rPr>
          <w:lang w:val="es-ES"/>
        </w:rPr>
        <w:t xml:space="preserve"> busca impulsar ofertas laborales inclusivas</w:t>
      </w:r>
      <w:r w:rsidR="001E7286">
        <w:rPr>
          <w:lang w:val="es-ES"/>
        </w:rPr>
        <w:t xml:space="preserve"> y </w:t>
      </w:r>
      <w:r w:rsidR="006000D8">
        <w:rPr>
          <w:lang w:val="es-ES"/>
        </w:rPr>
        <w:t xml:space="preserve">decentes, </w:t>
      </w:r>
      <w:r w:rsidR="001E7286">
        <w:rPr>
          <w:lang w:val="es-ES"/>
        </w:rPr>
        <w:t>el fomento de la corresponsabilidad en la conciliación</w:t>
      </w:r>
      <w:r w:rsidR="008C6C19" w:rsidRPr="008C6C19">
        <w:rPr>
          <w:lang w:val="es-ES"/>
        </w:rPr>
        <w:t xml:space="preserve"> </w:t>
      </w:r>
      <w:r w:rsidR="001E7286">
        <w:rPr>
          <w:lang w:val="es-ES"/>
        </w:rPr>
        <w:t xml:space="preserve">y </w:t>
      </w:r>
      <w:r w:rsidR="006000D8">
        <w:rPr>
          <w:lang w:val="es-ES"/>
        </w:rPr>
        <w:t xml:space="preserve">apoyar la generación de medidas que promuevan </w:t>
      </w:r>
      <w:r w:rsidR="001E7286">
        <w:rPr>
          <w:lang w:val="es-ES"/>
        </w:rPr>
        <w:t xml:space="preserve">entornos de trabajo libres de todo tipo de violencia, incluida la de género en cualquier de sus manifestaciones. </w:t>
      </w:r>
    </w:p>
    <w:p w14:paraId="656D4B81" w14:textId="77777777" w:rsidR="008C6C19" w:rsidRPr="008C6C19" w:rsidRDefault="008C6C19" w:rsidP="008C6C19">
      <w:pPr>
        <w:pStyle w:val="Textodeprrafo"/>
        <w:rPr>
          <w:lang w:val="es-ES"/>
        </w:rPr>
      </w:pPr>
    </w:p>
    <w:p w14:paraId="74D6DCC8" w14:textId="04F6EAE0" w:rsidR="000C6361" w:rsidRPr="00C852D8" w:rsidRDefault="000C6361" w:rsidP="000C6361">
      <w:pPr>
        <w:pStyle w:val="Textodeprrafo"/>
        <w:jc w:val="both"/>
        <w:rPr>
          <w:b/>
          <w:color w:val="000000" w:themeColor="text1"/>
          <w:sz w:val="16"/>
        </w:rPr>
      </w:pPr>
      <w:r w:rsidRPr="00C852D8">
        <w:rPr>
          <w:b/>
          <w:color w:val="000000" w:themeColor="text1"/>
          <w:sz w:val="16"/>
        </w:rPr>
        <w:t>Sobre Cruz Roja</w:t>
      </w:r>
      <w:r w:rsidR="00256FA2">
        <w:rPr>
          <w:b/>
          <w:color w:val="000000" w:themeColor="text1"/>
          <w:sz w:val="16"/>
        </w:rPr>
        <w:t xml:space="preserve"> Española</w:t>
      </w:r>
    </w:p>
    <w:p w14:paraId="692C63DE" w14:textId="77777777" w:rsidR="00335D32" w:rsidRDefault="00335D32" w:rsidP="00335D32">
      <w:pPr>
        <w:jc w:val="both"/>
        <w:rPr>
          <w:rFonts w:ascii="Open Sans" w:eastAsia="Times New Roman" w:hAnsi="Open Sans" w:cs="Open Sans"/>
          <w:sz w:val="16"/>
          <w:szCs w:val="16"/>
        </w:rPr>
      </w:pPr>
      <w:r w:rsidRPr="004F48C0">
        <w:rPr>
          <w:rFonts w:ascii="Open Sans" w:eastAsia="Times New Roman" w:hAnsi="Open Sans" w:cs="Open Sans"/>
          <w:sz w:val="16"/>
          <w:szCs w:val="16"/>
        </w:rPr>
        <w:t>Cruz Roja Española, que celebra este año su 160 aniversario, pertenece al mayor movimiento humanitario del mundo. Colabora con entidades públicas y privadas para que la ayuda llegue a todas las personas que lo necesitan, en cualquier lugar y en el momento oportuno. Su misión es prevenir y aliviar el sufrimiento humano, proteger la vida y la salud y hacer respetar a las personas.</w:t>
      </w:r>
    </w:p>
    <w:p w14:paraId="67001EC7" w14:textId="77777777" w:rsidR="00335D32" w:rsidRPr="004F48C0" w:rsidRDefault="00335D32" w:rsidP="00335D32">
      <w:pPr>
        <w:jc w:val="both"/>
        <w:rPr>
          <w:rFonts w:ascii="Open Sans" w:eastAsia="Times New Roman" w:hAnsi="Open Sans" w:cs="Open Sans"/>
          <w:sz w:val="16"/>
          <w:szCs w:val="16"/>
        </w:rPr>
      </w:pPr>
    </w:p>
    <w:p w14:paraId="0AA99E0D" w14:textId="77777777" w:rsidR="00335D32" w:rsidRDefault="00335D32" w:rsidP="00335D32">
      <w:pPr>
        <w:jc w:val="both"/>
        <w:rPr>
          <w:rFonts w:ascii="Open Sans" w:eastAsia="Times New Roman" w:hAnsi="Open Sans" w:cs="Open Sans"/>
          <w:sz w:val="16"/>
          <w:szCs w:val="16"/>
        </w:rPr>
      </w:pPr>
      <w:r w:rsidRPr="004F48C0">
        <w:rPr>
          <w:rFonts w:ascii="Open Sans" w:eastAsia="Times New Roman" w:hAnsi="Open Sans" w:cs="Open Sans"/>
          <w:sz w:val="16"/>
          <w:szCs w:val="16"/>
        </w:rPr>
        <w:t>Sus más de 2</w:t>
      </w:r>
      <w:r>
        <w:rPr>
          <w:rFonts w:ascii="Open Sans" w:eastAsia="Times New Roman" w:hAnsi="Open Sans" w:cs="Open Sans"/>
          <w:sz w:val="16"/>
          <w:szCs w:val="16"/>
        </w:rPr>
        <w:t>48</w:t>
      </w:r>
      <w:r w:rsidRPr="004F48C0">
        <w:rPr>
          <w:rFonts w:ascii="Open Sans" w:eastAsia="Times New Roman" w:hAnsi="Open Sans" w:cs="Open Sans"/>
          <w:sz w:val="16"/>
          <w:szCs w:val="16"/>
        </w:rPr>
        <w:t>.000 personas voluntarias dan respuesta en 1.263 municipios, lo que permite atender anualmente a más de 11,8 millones de personas. Todo ello con el apoyo de 1,3 millones de personas socias, empresas y alianzas en todos los sectores de la sociedad.</w:t>
      </w:r>
    </w:p>
    <w:p w14:paraId="2820FF76" w14:textId="77777777" w:rsidR="00335D32" w:rsidRDefault="00335D32" w:rsidP="00335D32">
      <w:pPr>
        <w:jc w:val="both"/>
        <w:rPr>
          <w:rFonts w:ascii="Open Sans" w:eastAsia="Times New Roman" w:hAnsi="Open Sans" w:cs="Open Sans"/>
          <w:sz w:val="16"/>
          <w:szCs w:val="16"/>
        </w:rPr>
      </w:pPr>
    </w:p>
    <w:p w14:paraId="14F52830" w14:textId="77777777" w:rsidR="00335D32" w:rsidRPr="0047069C" w:rsidRDefault="00335D32" w:rsidP="00335D32">
      <w:pPr>
        <w:jc w:val="both"/>
        <w:rPr>
          <w:rFonts w:ascii="Open Sans" w:eastAsia="Times New Roman" w:hAnsi="Open Sans" w:cs="Open Sans"/>
          <w:sz w:val="16"/>
          <w:szCs w:val="16"/>
        </w:rPr>
      </w:pPr>
      <w:r w:rsidRPr="0047069C">
        <w:rPr>
          <w:rFonts w:ascii="Open Sans" w:eastAsia="Times New Roman" w:hAnsi="Open Sans" w:cs="Open Sans"/>
          <w:sz w:val="16"/>
          <w:szCs w:val="16"/>
        </w:rPr>
        <w:t xml:space="preserve">Cruz Roja Española ha lanzado un </w:t>
      </w:r>
      <w:r>
        <w:rPr>
          <w:rFonts w:ascii="Open Sans" w:eastAsia="Times New Roman" w:hAnsi="Open Sans" w:cs="Open Sans"/>
          <w:sz w:val="16"/>
          <w:szCs w:val="16"/>
        </w:rPr>
        <w:t>P</w:t>
      </w:r>
      <w:r w:rsidRPr="0047069C">
        <w:rPr>
          <w:rFonts w:ascii="Open Sans" w:eastAsia="Times New Roman" w:hAnsi="Open Sans" w:cs="Open Sans"/>
          <w:sz w:val="16"/>
          <w:szCs w:val="16"/>
        </w:rPr>
        <w:t xml:space="preserve">lan de </w:t>
      </w:r>
      <w:r>
        <w:rPr>
          <w:rFonts w:ascii="Open Sans" w:eastAsia="Times New Roman" w:hAnsi="Open Sans" w:cs="Open Sans"/>
          <w:sz w:val="16"/>
          <w:szCs w:val="16"/>
        </w:rPr>
        <w:t>R</w:t>
      </w:r>
      <w:r w:rsidRPr="0047069C">
        <w:rPr>
          <w:rFonts w:ascii="Open Sans" w:eastAsia="Times New Roman" w:hAnsi="Open Sans" w:cs="Open Sans"/>
          <w:sz w:val="16"/>
          <w:szCs w:val="16"/>
        </w:rPr>
        <w:t>espuesta para la recuperación ante los efectos de la DANA, para responder ante las necesidades de la población afectada, que se está desarrollando y que se ejecutará en tres fases: respuesta inmediata, recuperación y fortalecimiento y resiliencia. En las primeras fases atenderá las necesidades de más de 60.000 personas con un presupuesto inicial de 20 millones de euros.</w:t>
      </w:r>
    </w:p>
    <w:p w14:paraId="1C137682" w14:textId="77777777" w:rsidR="00335D32" w:rsidRPr="004F48C0" w:rsidRDefault="00335D32" w:rsidP="00335D32">
      <w:pPr>
        <w:jc w:val="both"/>
        <w:rPr>
          <w:rFonts w:ascii="Open Sans" w:eastAsia="Times New Roman" w:hAnsi="Open Sans" w:cs="Open Sans"/>
          <w:sz w:val="16"/>
          <w:szCs w:val="16"/>
        </w:rPr>
      </w:pPr>
    </w:p>
    <w:p w14:paraId="31B60E21" w14:textId="77777777" w:rsidR="00335D32" w:rsidRDefault="00335D32" w:rsidP="00335D32">
      <w:pPr>
        <w:jc w:val="both"/>
        <w:rPr>
          <w:rFonts w:ascii="Open Sans" w:eastAsia="Times New Roman" w:hAnsi="Open Sans" w:cs="Open Sans"/>
          <w:sz w:val="16"/>
          <w:szCs w:val="16"/>
        </w:rPr>
      </w:pPr>
      <w:r>
        <w:rPr>
          <w:rFonts w:ascii="Open Sans" w:eastAsia="Times New Roman" w:hAnsi="Open Sans" w:cs="Open Sans"/>
          <w:sz w:val="16"/>
          <w:szCs w:val="16"/>
        </w:rPr>
        <w:t>Continúa</w:t>
      </w:r>
      <w:r w:rsidRPr="004F48C0">
        <w:rPr>
          <w:rFonts w:ascii="Open Sans" w:eastAsia="Times New Roman" w:hAnsi="Open Sans" w:cs="Open Sans"/>
          <w:sz w:val="16"/>
          <w:szCs w:val="16"/>
        </w:rPr>
        <w:t xml:space="preserve"> su trabajo contra todas las formas de vulnerabilidad, adaptándose y anticipándose a los escenarios de futuro, abierta a la población general, incidiendo en la contribución firme y consistente a los Objetivos de Desarrollo Sostenible y la Agenda 2030.</w:t>
      </w:r>
    </w:p>
    <w:p w14:paraId="3048C49B" w14:textId="77777777" w:rsidR="00335D32" w:rsidRPr="004F48C0" w:rsidRDefault="00335D32" w:rsidP="00335D32">
      <w:pPr>
        <w:jc w:val="both"/>
        <w:rPr>
          <w:rFonts w:ascii="Open Sans" w:eastAsia="Times New Roman" w:hAnsi="Open Sans" w:cs="Open Sans"/>
          <w:sz w:val="16"/>
          <w:szCs w:val="16"/>
        </w:rPr>
      </w:pPr>
    </w:p>
    <w:p w14:paraId="72AB461F" w14:textId="77777777" w:rsidR="00335D32" w:rsidRPr="004F48C0" w:rsidRDefault="00335D32" w:rsidP="00335D32">
      <w:pPr>
        <w:jc w:val="both"/>
        <w:rPr>
          <w:sz w:val="16"/>
          <w:szCs w:val="16"/>
          <w:lang w:val="es-ES"/>
        </w:rPr>
      </w:pPr>
      <w:r w:rsidRPr="15D42046">
        <w:rPr>
          <w:rFonts w:ascii="Open Sans" w:eastAsia="Times New Roman" w:hAnsi="Open Sans" w:cs="Open Sans"/>
          <w:sz w:val="16"/>
          <w:szCs w:val="16"/>
          <w:lang w:val="es-ES"/>
        </w:rPr>
        <w:t>Cruz Roja Española pertenece al Movimiento Internacional de la Cruz Roja y de la Media Luna Roja, presente en 191 países. Actúa siempre bajo sus siete Principios Fundamentales: Humanidad, Imparcialidad, Neutralidad, Independencia, Carácter Voluntario, Unidad y Universalidad.</w:t>
      </w:r>
    </w:p>
    <w:p w14:paraId="51BE21A4" w14:textId="1CFB0C2C" w:rsidR="00EA340E" w:rsidRDefault="00EA340E" w:rsidP="686CB28F">
      <w:pPr>
        <w:pStyle w:val="Textodeprrafo"/>
        <w:jc w:val="both"/>
        <w:rPr>
          <w:sz w:val="16"/>
          <w:szCs w:val="16"/>
          <w:lang w:val="es-ES"/>
        </w:rPr>
      </w:pPr>
    </w:p>
    <w:p w14:paraId="660EC594" w14:textId="5FBEB78C" w:rsidR="00256FA2" w:rsidRDefault="00256FA2" w:rsidP="686CB28F">
      <w:pPr>
        <w:pStyle w:val="Textodeprrafo"/>
        <w:jc w:val="both"/>
        <w:rPr>
          <w:sz w:val="16"/>
          <w:szCs w:val="16"/>
          <w:lang w:val="es-ES"/>
        </w:rPr>
      </w:pPr>
    </w:p>
    <w:p w14:paraId="32946E92" w14:textId="77777777" w:rsidR="00256FA2" w:rsidRPr="0055083F" w:rsidRDefault="00256FA2" w:rsidP="686CB28F">
      <w:pPr>
        <w:pStyle w:val="Textodeprrafo"/>
        <w:jc w:val="both"/>
        <w:rPr>
          <w:sz w:val="16"/>
          <w:szCs w:val="16"/>
          <w:lang w:val="es-ES"/>
        </w:rPr>
      </w:pPr>
    </w:p>
    <w:sectPr w:rsidR="00256FA2" w:rsidRPr="0055083F">
      <w:headerReference w:type="default" r:id="rId12"/>
      <w:footerReference w:type="default" r:id="rId13"/>
      <w:pgSz w:w="11906" w:h="16838"/>
      <w:pgMar w:top="1984" w:right="1134" w:bottom="1134" w:left="1134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2D335" w14:textId="77777777" w:rsidR="00E14414" w:rsidRDefault="00E14414">
      <w:r>
        <w:separator/>
      </w:r>
    </w:p>
  </w:endnote>
  <w:endnote w:type="continuationSeparator" w:id="0">
    <w:p w14:paraId="16B70E55" w14:textId="77777777" w:rsidR="00E14414" w:rsidRDefault="00E14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Bold">
    <w:altName w:val="Montserrat"/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 Regular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03D7F" w14:textId="77777777" w:rsidR="006673C4" w:rsidRDefault="006673C4">
    <w:pPr>
      <w:pStyle w:val="Piedepgina"/>
    </w:pPr>
    <w:r>
      <w:rPr>
        <w:rFonts w:ascii="Times New Roman" w:eastAsiaTheme="minorEastAsia" w:hAnsi="Times New Roman"/>
        <w:noProof/>
        <w:szCs w:val="24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605C3A3" wp14:editId="162F1C7C">
              <wp:simplePos x="0" y="0"/>
              <wp:positionH relativeFrom="margin">
                <wp:posOffset>364490</wp:posOffset>
              </wp:positionH>
              <wp:positionV relativeFrom="page">
                <wp:posOffset>10092055</wp:posOffset>
              </wp:positionV>
              <wp:extent cx="5372100" cy="51816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2100" cy="518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864737A" w14:textId="26F55FA4" w:rsidR="006673C4" w:rsidRPr="003077BB" w:rsidRDefault="006673C4" w:rsidP="006673C4">
                          <w:pPr>
                            <w:jc w:val="center"/>
                            <w:rPr>
                              <w:rFonts w:ascii="Montserrat Light" w:hAnsi="Montserrat Light" w:cs="Arial"/>
                              <w:sz w:val="14"/>
                              <w:szCs w:val="18"/>
                            </w:rPr>
                          </w:pPr>
                          <w:r w:rsidRPr="003077BB">
                            <w:rPr>
                              <w:rFonts w:ascii="Montserrat Light" w:hAnsi="Montserrat Light" w:cs="Arial"/>
                              <w:sz w:val="14"/>
                              <w:szCs w:val="18"/>
                            </w:rPr>
                            <w:t xml:space="preserve">Prensa Cruz Roja Española:  610 217 501   </w:t>
                          </w:r>
                        </w:p>
                        <w:p w14:paraId="30AECC2A" w14:textId="77777777" w:rsidR="006673C4" w:rsidRPr="000E2F55" w:rsidRDefault="00E14414" w:rsidP="006673C4">
                          <w:pPr>
                            <w:jc w:val="center"/>
                            <w:rPr>
                              <w:rFonts w:ascii="Montserrat Light" w:hAnsi="Montserrat Light" w:cs="Tahoma"/>
                              <w:sz w:val="14"/>
                              <w:szCs w:val="18"/>
                              <w:lang w:val="it-IT"/>
                            </w:rPr>
                          </w:pPr>
                          <w:hyperlink r:id="rId1" w:history="1">
                            <w:r w:rsidR="006673C4" w:rsidRPr="000E2F55">
                              <w:rPr>
                                <w:rStyle w:val="Hipervnculo"/>
                                <w:rFonts w:ascii="Montserrat Light" w:hAnsi="Montserrat Light" w:cs="Arial"/>
                                <w:sz w:val="14"/>
                                <w:szCs w:val="18"/>
                                <w:lang w:val="it-IT"/>
                              </w:rPr>
                              <w:t>www.cruzroja.es</w:t>
                            </w:r>
                          </w:hyperlink>
                          <w:r w:rsidR="006673C4" w:rsidRPr="000E2F55">
                            <w:rPr>
                              <w:rFonts w:ascii="Montserrat Light" w:hAnsi="Montserrat Light" w:cs="Arial"/>
                              <w:sz w:val="14"/>
                              <w:szCs w:val="18"/>
                              <w:lang w:val="it-IT"/>
                            </w:rPr>
                            <w:t xml:space="preserve"> / </w:t>
                          </w:r>
                          <w:hyperlink r:id="rId2" w:history="1">
                            <w:r w:rsidR="006673C4" w:rsidRPr="000E2F55">
                              <w:rPr>
                                <w:rStyle w:val="Hipervnculo"/>
                                <w:rFonts w:ascii="Montserrat Light" w:hAnsi="Montserrat Light" w:cs="Tahoma"/>
                                <w:sz w:val="14"/>
                                <w:szCs w:val="18"/>
                                <w:lang w:val="it-IT"/>
                              </w:rPr>
                              <w:t>www.facebook.com/CruzRoja.es /</w:t>
                            </w:r>
                          </w:hyperlink>
                          <w:r w:rsidR="006673C4" w:rsidRPr="000E2F55">
                            <w:rPr>
                              <w:rFonts w:ascii="Montserrat Light" w:hAnsi="Montserrat Light" w:cs="Tahoma"/>
                              <w:sz w:val="14"/>
                              <w:szCs w:val="18"/>
                              <w:lang w:val="it-IT"/>
                            </w:rPr>
                            <w:t xml:space="preserve"> </w:t>
                          </w:r>
                          <w:r w:rsidR="003077BB" w:rsidRPr="000E2F55">
                            <w:rPr>
                              <w:rFonts w:ascii="Montserrat Light" w:hAnsi="Montserrat Light" w:cs="Tahoma"/>
                              <w:sz w:val="14"/>
                              <w:szCs w:val="18"/>
                              <w:lang w:val="it-IT"/>
                            </w:rPr>
                            <w:t xml:space="preserve">TW e IG: </w:t>
                          </w:r>
                          <w:r w:rsidR="006673C4" w:rsidRPr="000E2F55">
                            <w:rPr>
                              <w:rFonts w:ascii="Montserrat Light" w:hAnsi="Montserrat Light" w:cs="Tahoma"/>
                              <w:color w:val="0000FF"/>
                              <w:sz w:val="14"/>
                              <w:szCs w:val="18"/>
                              <w:lang w:val="it-IT"/>
                            </w:rPr>
                            <w:t>@CruzRojaEsp</w:t>
                          </w:r>
                          <w:r w:rsidR="006673C4" w:rsidRPr="000E2F55">
                            <w:rPr>
                              <w:rFonts w:ascii="Montserrat Light" w:hAnsi="Montserrat Light" w:cs="Tahoma"/>
                              <w:sz w:val="14"/>
                              <w:szCs w:val="18"/>
                              <w:lang w:val="it-IT"/>
                            </w:rPr>
                            <w:t xml:space="preserve"> </w:t>
                          </w:r>
                        </w:p>
                        <w:p w14:paraId="3CDB2D9E" w14:textId="77777777" w:rsidR="006673C4" w:rsidRPr="003077BB" w:rsidRDefault="00E14414" w:rsidP="006673C4">
                          <w:pPr>
                            <w:jc w:val="center"/>
                            <w:rPr>
                              <w:rFonts w:ascii="Montserrat Light" w:hAnsi="Montserrat Light" w:cs="Tahoma"/>
                              <w:b/>
                              <w:sz w:val="14"/>
                              <w:szCs w:val="18"/>
                            </w:rPr>
                          </w:pPr>
                          <w:hyperlink r:id="rId3" w:history="1">
                            <w:r w:rsidR="006673C4" w:rsidRPr="00E749B9">
                              <w:rPr>
                                <w:rStyle w:val="Hipervnculo"/>
                                <w:rFonts w:ascii="Montserrat Light" w:hAnsi="Montserrat Light" w:cs="Tahoma"/>
                                <w:sz w:val="14"/>
                                <w:szCs w:val="18"/>
                              </w:rPr>
                              <w:t>http://www.prensacruzroja.es/</w:t>
                            </w:r>
                          </w:hyperlink>
                          <w:r w:rsidR="00E749B9" w:rsidRPr="00E749B9">
                            <w:rPr>
                              <w:rStyle w:val="Hipervnculo"/>
                              <w:rFonts w:ascii="Montserrat Light" w:hAnsi="Montserrat Light" w:cs="Tahoma"/>
                              <w:sz w:val="14"/>
                              <w:szCs w:val="18"/>
                            </w:rPr>
                            <w:t xml:space="preserve">  -</w:t>
                          </w:r>
                          <w:r w:rsidR="00E749B9">
                            <w:rPr>
                              <w:rStyle w:val="Hipervnculo"/>
                              <w:rFonts w:ascii="Montserrat Light" w:hAnsi="Montserrat Light" w:cs="Tahoma"/>
                              <w:b/>
                              <w:sz w:val="14"/>
                              <w:szCs w:val="18"/>
                            </w:rPr>
                            <w:t xml:space="preserve"> Canal de </w:t>
                          </w:r>
                          <w:proofErr w:type="spellStart"/>
                          <w:r w:rsidR="00E749B9">
                            <w:rPr>
                              <w:rStyle w:val="Hipervnculo"/>
                              <w:rFonts w:ascii="Montserrat Light" w:hAnsi="Montserrat Light" w:cs="Tahoma"/>
                              <w:b/>
                              <w:sz w:val="14"/>
                              <w:szCs w:val="18"/>
                            </w:rPr>
                            <w:t>Telegram</w:t>
                          </w:r>
                          <w:proofErr w:type="spellEnd"/>
                          <w:r w:rsidR="00E749B9">
                            <w:rPr>
                              <w:rStyle w:val="Hipervnculo"/>
                              <w:rFonts w:ascii="Montserrat Light" w:hAnsi="Montserrat Light" w:cs="Tahoma"/>
                              <w:b/>
                              <w:sz w:val="14"/>
                              <w:szCs w:val="18"/>
                            </w:rPr>
                            <w:t xml:space="preserve">: </w:t>
                          </w:r>
                          <w:r w:rsidR="00E749B9" w:rsidRPr="00E749B9">
                            <w:rPr>
                              <w:rStyle w:val="Hipervnculo"/>
                              <w:rFonts w:ascii="Montserrat Light" w:hAnsi="Montserrat Light" w:cs="Tahoma"/>
                              <w:b/>
                              <w:sz w:val="14"/>
                              <w:szCs w:val="18"/>
                            </w:rPr>
                            <w:t>https://t.me/MediosCruzRoja</w:t>
                          </w:r>
                        </w:p>
                        <w:p w14:paraId="3F71CF61" w14:textId="77777777" w:rsidR="006673C4" w:rsidRPr="003077BB" w:rsidRDefault="006673C4" w:rsidP="006673C4">
                          <w:pPr>
                            <w:jc w:val="center"/>
                            <w:rPr>
                              <w:rFonts w:ascii="Montserrat Light" w:hAnsi="Montserrat Light" w:cs="Arial"/>
                              <w:sz w:val="14"/>
                              <w:szCs w:val="18"/>
                            </w:rPr>
                          </w:pPr>
                        </w:p>
                        <w:p w14:paraId="0C2D92EF" w14:textId="77777777" w:rsidR="006673C4" w:rsidRPr="003077BB" w:rsidRDefault="006673C4" w:rsidP="006673C4">
                          <w:pPr>
                            <w:rPr>
                              <w:rFonts w:ascii="Montserrat Light" w:hAnsi="Montserrat Light" w:cstheme="minorBidi"/>
                              <w:sz w:val="18"/>
                              <w:szCs w:val="22"/>
                            </w:rPr>
                          </w:pPr>
                        </w:p>
                        <w:p w14:paraId="4B6A945E" w14:textId="77777777" w:rsidR="006673C4" w:rsidRPr="003077BB" w:rsidRDefault="006673C4" w:rsidP="006673C4">
                          <w:pPr>
                            <w:rPr>
                              <w:rFonts w:ascii="Montserrat Light" w:hAnsi="Montserrat Light"/>
                              <w:sz w:val="20"/>
                            </w:rPr>
                          </w:pPr>
                        </w:p>
                        <w:p w14:paraId="52CAC72B" w14:textId="77777777" w:rsidR="006673C4" w:rsidRPr="003077BB" w:rsidRDefault="006673C4" w:rsidP="006673C4">
                          <w:pPr>
                            <w:rPr>
                              <w:rFonts w:ascii="Montserrat Light" w:hAnsi="Montserrat Ligh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05C3A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8.7pt;margin-top:794.65pt;width:423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" filled="f" stroked="f">
              <v:textbox>
                <w:txbxContent>
                  <w:p w14:paraId="2864737A" w14:textId="26F55FA4" w:rsidR="006673C4" w:rsidRPr="003077BB" w:rsidRDefault="006673C4" w:rsidP="006673C4">
                    <w:pPr>
                      <w:jc w:val="center"/>
                      <w:rPr>
                        <w:rFonts w:ascii="Montserrat Light" w:hAnsi="Montserrat Light" w:cs="Arial"/>
                        <w:sz w:val="14"/>
                        <w:szCs w:val="18"/>
                      </w:rPr>
                    </w:pPr>
                    <w:r w:rsidRPr="003077BB">
                      <w:rPr>
                        <w:rFonts w:ascii="Montserrat Light" w:hAnsi="Montserrat Light" w:cs="Arial"/>
                        <w:sz w:val="14"/>
                        <w:szCs w:val="18"/>
                      </w:rPr>
                      <w:t xml:space="preserve">Prensa Cruz Roja Española:  610 217 501   </w:t>
                    </w:r>
                  </w:p>
                  <w:p w14:paraId="30AECC2A" w14:textId="77777777" w:rsidR="006673C4" w:rsidRPr="000E2F55" w:rsidRDefault="00491C21" w:rsidP="006673C4">
                    <w:pPr>
                      <w:jc w:val="center"/>
                      <w:rPr>
                        <w:rFonts w:ascii="Montserrat Light" w:hAnsi="Montserrat Light" w:cs="Tahoma"/>
                        <w:sz w:val="14"/>
                        <w:szCs w:val="18"/>
                        <w:lang w:val="it-IT"/>
                      </w:rPr>
                    </w:pPr>
                    <w:hyperlink r:id="rId4" w:history="1">
                      <w:r w:rsidR="006673C4" w:rsidRPr="000E2F55">
                        <w:rPr>
                          <w:rStyle w:val="Hipervnculo"/>
                          <w:rFonts w:ascii="Montserrat Light" w:hAnsi="Montserrat Light" w:cs="Arial"/>
                          <w:sz w:val="14"/>
                          <w:szCs w:val="18"/>
                          <w:lang w:val="it-IT"/>
                        </w:rPr>
                        <w:t>www.cruzroja.es</w:t>
                      </w:r>
                    </w:hyperlink>
                    <w:r w:rsidR="006673C4" w:rsidRPr="000E2F55">
                      <w:rPr>
                        <w:rFonts w:ascii="Montserrat Light" w:hAnsi="Montserrat Light" w:cs="Arial"/>
                        <w:sz w:val="14"/>
                        <w:szCs w:val="18"/>
                        <w:lang w:val="it-IT"/>
                      </w:rPr>
                      <w:t xml:space="preserve"> / </w:t>
                    </w:r>
                    <w:hyperlink r:id="rId5" w:history="1">
                      <w:r w:rsidR="006673C4" w:rsidRPr="000E2F55">
                        <w:rPr>
                          <w:rStyle w:val="Hipervnculo"/>
                          <w:rFonts w:ascii="Montserrat Light" w:hAnsi="Montserrat Light" w:cs="Tahoma"/>
                          <w:sz w:val="14"/>
                          <w:szCs w:val="18"/>
                          <w:lang w:val="it-IT"/>
                        </w:rPr>
                        <w:t>www.facebook.com/CruzRoja.es /</w:t>
                      </w:r>
                    </w:hyperlink>
                    <w:r w:rsidR="006673C4" w:rsidRPr="000E2F55">
                      <w:rPr>
                        <w:rFonts w:ascii="Montserrat Light" w:hAnsi="Montserrat Light" w:cs="Tahoma"/>
                        <w:sz w:val="14"/>
                        <w:szCs w:val="18"/>
                        <w:lang w:val="it-IT"/>
                      </w:rPr>
                      <w:t xml:space="preserve"> </w:t>
                    </w:r>
                    <w:r w:rsidR="003077BB" w:rsidRPr="000E2F55">
                      <w:rPr>
                        <w:rFonts w:ascii="Montserrat Light" w:hAnsi="Montserrat Light" w:cs="Tahoma"/>
                        <w:sz w:val="14"/>
                        <w:szCs w:val="18"/>
                        <w:lang w:val="it-IT"/>
                      </w:rPr>
                      <w:t xml:space="preserve">TW e IG: </w:t>
                    </w:r>
                    <w:r w:rsidR="006673C4" w:rsidRPr="000E2F55">
                      <w:rPr>
                        <w:rFonts w:ascii="Montserrat Light" w:hAnsi="Montserrat Light" w:cs="Tahoma"/>
                        <w:color w:val="0000FF"/>
                        <w:sz w:val="14"/>
                        <w:szCs w:val="18"/>
                        <w:lang w:val="it-IT"/>
                      </w:rPr>
                      <w:t>@CruzRojaEsp</w:t>
                    </w:r>
                    <w:r w:rsidR="006673C4" w:rsidRPr="000E2F55">
                      <w:rPr>
                        <w:rFonts w:ascii="Montserrat Light" w:hAnsi="Montserrat Light" w:cs="Tahoma"/>
                        <w:sz w:val="14"/>
                        <w:szCs w:val="18"/>
                        <w:lang w:val="it-IT"/>
                      </w:rPr>
                      <w:t xml:space="preserve"> </w:t>
                    </w:r>
                  </w:p>
                  <w:p w14:paraId="3CDB2D9E" w14:textId="77777777" w:rsidR="006673C4" w:rsidRPr="003077BB" w:rsidRDefault="00491C21" w:rsidP="006673C4">
                    <w:pPr>
                      <w:jc w:val="center"/>
                      <w:rPr>
                        <w:rFonts w:ascii="Montserrat Light" w:hAnsi="Montserrat Light" w:cs="Tahoma"/>
                        <w:b/>
                        <w:sz w:val="14"/>
                        <w:szCs w:val="18"/>
                      </w:rPr>
                    </w:pPr>
                    <w:hyperlink r:id="rId6" w:history="1">
                      <w:r w:rsidR="006673C4" w:rsidRPr="00E749B9">
                        <w:rPr>
                          <w:rStyle w:val="Hipervnculo"/>
                          <w:rFonts w:ascii="Montserrat Light" w:hAnsi="Montserrat Light" w:cs="Tahoma"/>
                          <w:sz w:val="14"/>
                          <w:szCs w:val="18"/>
                        </w:rPr>
                        <w:t>http://www.prensacruzroja.es/</w:t>
                      </w:r>
                    </w:hyperlink>
                    <w:r w:rsidR="00E749B9" w:rsidRPr="00E749B9">
                      <w:rPr>
                        <w:rStyle w:val="Hipervnculo"/>
                        <w:rFonts w:ascii="Montserrat Light" w:hAnsi="Montserrat Light" w:cs="Tahoma"/>
                        <w:sz w:val="14"/>
                        <w:szCs w:val="18"/>
                      </w:rPr>
                      <w:t xml:space="preserve">  -</w:t>
                    </w:r>
                    <w:r w:rsidR="00E749B9">
                      <w:rPr>
                        <w:rStyle w:val="Hipervnculo"/>
                        <w:rFonts w:ascii="Montserrat Light" w:hAnsi="Montserrat Light" w:cs="Tahoma"/>
                        <w:b/>
                        <w:sz w:val="14"/>
                        <w:szCs w:val="18"/>
                      </w:rPr>
                      <w:t xml:space="preserve"> Canal de </w:t>
                    </w:r>
                    <w:proofErr w:type="spellStart"/>
                    <w:r w:rsidR="00E749B9">
                      <w:rPr>
                        <w:rStyle w:val="Hipervnculo"/>
                        <w:rFonts w:ascii="Montserrat Light" w:hAnsi="Montserrat Light" w:cs="Tahoma"/>
                        <w:b/>
                        <w:sz w:val="14"/>
                        <w:szCs w:val="18"/>
                      </w:rPr>
                      <w:t>Telegram</w:t>
                    </w:r>
                    <w:proofErr w:type="spellEnd"/>
                    <w:r w:rsidR="00E749B9">
                      <w:rPr>
                        <w:rStyle w:val="Hipervnculo"/>
                        <w:rFonts w:ascii="Montserrat Light" w:hAnsi="Montserrat Light" w:cs="Tahoma"/>
                        <w:b/>
                        <w:sz w:val="14"/>
                        <w:szCs w:val="18"/>
                      </w:rPr>
                      <w:t xml:space="preserve">: </w:t>
                    </w:r>
                    <w:r w:rsidR="00E749B9" w:rsidRPr="00E749B9">
                      <w:rPr>
                        <w:rStyle w:val="Hipervnculo"/>
                        <w:rFonts w:ascii="Montserrat Light" w:hAnsi="Montserrat Light" w:cs="Tahoma"/>
                        <w:b/>
                        <w:sz w:val="14"/>
                        <w:szCs w:val="18"/>
                      </w:rPr>
                      <w:t>https://t.me/MediosCruzRoja</w:t>
                    </w:r>
                  </w:p>
                  <w:p w14:paraId="3F71CF61" w14:textId="77777777" w:rsidR="006673C4" w:rsidRPr="003077BB" w:rsidRDefault="006673C4" w:rsidP="006673C4">
                    <w:pPr>
                      <w:jc w:val="center"/>
                      <w:rPr>
                        <w:rFonts w:ascii="Montserrat Light" w:hAnsi="Montserrat Light" w:cs="Arial"/>
                        <w:sz w:val="14"/>
                        <w:szCs w:val="18"/>
                      </w:rPr>
                    </w:pPr>
                  </w:p>
                  <w:p w14:paraId="0C2D92EF" w14:textId="77777777" w:rsidR="006673C4" w:rsidRPr="003077BB" w:rsidRDefault="006673C4" w:rsidP="006673C4">
                    <w:pPr>
                      <w:rPr>
                        <w:rFonts w:ascii="Montserrat Light" w:hAnsi="Montserrat Light" w:cstheme="minorBidi"/>
                        <w:sz w:val="18"/>
                        <w:szCs w:val="22"/>
                      </w:rPr>
                    </w:pPr>
                  </w:p>
                  <w:p w14:paraId="4B6A945E" w14:textId="77777777" w:rsidR="006673C4" w:rsidRPr="003077BB" w:rsidRDefault="006673C4" w:rsidP="006673C4">
                    <w:pPr>
                      <w:rPr>
                        <w:rFonts w:ascii="Montserrat Light" w:hAnsi="Montserrat Light"/>
                        <w:sz w:val="20"/>
                      </w:rPr>
                    </w:pPr>
                  </w:p>
                  <w:p w14:paraId="52CAC72B" w14:textId="77777777" w:rsidR="006673C4" w:rsidRPr="003077BB" w:rsidRDefault="006673C4" w:rsidP="006673C4">
                    <w:pPr>
                      <w:rPr>
                        <w:rFonts w:ascii="Montserrat Light" w:hAnsi="Montserrat Light"/>
                        <w:sz w:val="20"/>
                      </w:rPr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AD815" w14:textId="77777777" w:rsidR="00E14414" w:rsidRDefault="00E14414">
      <w:r>
        <w:separator/>
      </w:r>
    </w:p>
  </w:footnote>
  <w:footnote w:type="continuationSeparator" w:id="0">
    <w:p w14:paraId="2D032464" w14:textId="77777777" w:rsidR="00E14414" w:rsidRDefault="00E14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D2949" w14:textId="77777777" w:rsidR="009D2D49" w:rsidRDefault="00871B95">
    <w:pPr>
      <w:pStyle w:val="Cabeceraypie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7854D030" wp14:editId="68C3AE62">
          <wp:extent cx="1088845" cy="252001"/>
          <wp:effectExtent l="0" t="0" r="0" b="0"/>
          <wp:docPr id="107374184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46" name="pasted-image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8845" cy="2520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C72D6"/>
    <w:multiLevelType w:val="hybridMultilevel"/>
    <w:tmpl w:val="8BA00E56"/>
    <w:styleLink w:val="Vietagrande"/>
    <w:lvl w:ilvl="0" w:tplc="45D8BFA0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5D0D1F2">
      <w:start w:val="1"/>
      <w:numFmt w:val="bullet"/>
      <w:lvlText w:val="•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58E3048">
      <w:start w:val="1"/>
      <w:numFmt w:val="bullet"/>
      <w:lvlText w:val="•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38AEDDE">
      <w:start w:val="1"/>
      <w:numFmt w:val="bullet"/>
      <w:lvlText w:val="•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C2BCF0">
      <w:start w:val="1"/>
      <w:numFmt w:val="bullet"/>
      <w:lvlText w:val="•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206F1E8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0407B32">
      <w:start w:val="1"/>
      <w:numFmt w:val="bullet"/>
      <w:lvlText w:val="•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2EEB122">
      <w:start w:val="1"/>
      <w:numFmt w:val="bullet"/>
      <w:lvlText w:val="•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33A2FFC">
      <w:start w:val="1"/>
      <w:numFmt w:val="bullet"/>
      <w:lvlText w:val="•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03323C2"/>
    <w:multiLevelType w:val="hybridMultilevel"/>
    <w:tmpl w:val="96A82BCC"/>
    <w:lvl w:ilvl="0" w:tplc="5664AC7C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639E8"/>
    <w:multiLevelType w:val="hybridMultilevel"/>
    <w:tmpl w:val="96D85D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307A9"/>
    <w:multiLevelType w:val="hybridMultilevel"/>
    <w:tmpl w:val="3F24A1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317FE"/>
    <w:multiLevelType w:val="hybridMultilevel"/>
    <w:tmpl w:val="8BA00E56"/>
    <w:numStyleLink w:val="Vietagrande"/>
  </w:abstractNum>
  <w:abstractNum w:abstractNumId="5" w15:restartNumberingAfterBreak="0">
    <w:nsid w:val="6EBD14D7"/>
    <w:multiLevelType w:val="hybridMultilevel"/>
    <w:tmpl w:val="4DEE04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04ABA"/>
    <w:multiLevelType w:val="hybridMultilevel"/>
    <w:tmpl w:val="0600B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C5817"/>
    <w:multiLevelType w:val="multilevel"/>
    <w:tmpl w:val="81865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displayBackgroundShape/>
  <w:proofState w:spelling="clean"/>
  <w:attachedTemplate r:id="rId1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5F5"/>
    <w:rsid w:val="000063BC"/>
    <w:rsid w:val="000118D3"/>
    <w:rsid w:val="0001424B"/>
    <w:rsid w:val="00031CBE"/>
    <w:rsid w:val="0004202E"/>
    <w:rsid w:val="00050AE2"/>
    <w:rsid w:val="000608F0"/>
    <w:rsid w:val="00075E2E"/>
    <w:rsid w:val="00076A17"/>
    <w:rsid w:val="00076D9F"/>
    <w:rsid w:val="0009472F"/>
    <w:rsid w:val="000B2739"/>
    <w:rsid w:val="000B6D88"/>
    <w:rsid w:val="000C0121"/>
    <w:rsid w:val="000C12FC"/>
    <w:rsid w:val="000C6361"/>
    <w:rsid w:val="000D0D0D"/>
    <w:rsid w:val="000E2F55"/>
    <w:rsid w:val="000F66DF"/>
    <w:rsid w:val="00105314"/>
    <w:rsid w:val="00133BBA"/>
    <w:rsid w:val="00134F07"/>
    <w:rsid w:val="0013529F"/>
    <w:rsid w:val="001445C6"/>
    <w:rsid w:val="00155AD0"/>
    <w:rsid w:val="001A2404"/>
    <w:rsid w:val="001A3FD5"/>
    <w:rsid w:val="001B55F5"/>
    <w:rsid w:val="001C2402"/>
    <w:rsid w:val="001D01A9"/>
    <w:rsid w:val="001E6726"/>
    <w:rsid w:val="001E7286"/>
    <w:rsid w:val="001F10BC"/>
    <w:rsid w:val="0020084E"/>
    <w:rsid w:val="00221AC4"/>
    <w:rsid w:val="00256FA2"/>
    <w:rsid w:val="0027160D"/>
    <w:rsid w:val="002911DD"/>
    <w:rsid w:val="00292207"/>
    <w:rsid w:val="00294945"/>
    <w:rsid w:val="002C0574"/>
    <w:rsid w:val="002F60D6"/>
    <w:rsid w:val="002F7F82"/>
    <w:rsid w:val="003004C4"/>
    <w:rsid w:val="00305B8B"/>
    <w:rsid w:val="003077BB"/>
    <w:rsid w:val="003117AF"/>
    <w:rsid w:val="00311EFF"/>
    <w:rsid w:val="00314D71"/>
    <w:rsid w:val="00334170"/>
    <w:rsid w:val="00335D32"/>
    <w:rsid w:val="00342F99"/>
    <w:rsid w:val="00364422"/>
    <w:rsid w:val="0037262F"/>
    <w:rsid w:val="00381DDF"/>
    <w:rsid w:val="00383977"/>
    <w:rsid w:val="00385A04"/>
    <w:rsid w:val="00397856"/>
    <w:rsid w:val="003B5245"/>
    <w:rsid w:val="003D2A7D"/>
    <w:rsid w:val="003E1626"/>
    <w:rsid w:val="003E758E"/>
    <w:rsid w:val="003F234D"/>
    <w:rsid w:val="00401347"/>
    <w:rsid w:val="00401F4C"/>
    <w:rsid w:val="00413A5F"/>
    <w:rsid w:val="0042743E"/>
    <w:rsid w:val="00444C42"/>
    <w:rsid w:val="0046126E"/>
    <w:rsid w:val="0046326B"/>
    <w:rsid w:val="004657E5"/>
    <w:rsid w:val="00491C21"/>
    <w:rsid w:val="004936FE"/>
    <w:rsid w:val="0050044A"/>
    <w:rsid w:val="005141C3"/>
    <w:rsid w:val="00516856"/>
    <w:rsid w:val="005368BC"/>
    <w:rsid w:val="005413D5"/>
    <w:rsid w:val="0055083F"/>
    <w:rsid w:val="0055123E"/>
    <w:rsid w:val="00557715"/>
    <w:rsid w:val="00592DC7"/>
    <w:rsid w:val="005A37FD"/>
    <w:rsid w:val="005C5533"/>
    <w:rsid w:val="005D16B1"/>
    <w:rsid w:val="005D3DDC"/>
    <w:rsid w:val="005E69F0"/>
    <w:rsid w:val="006000D8"/>
    <w:rsid w:val="00613309"/>
    <w:rsid w:val="00625CAA"/>
    <w:rsid w:val="00631B15"/>
    <w:rsid w:val="00641BB6"/>
    <w:rsid w:val="0064728A"/>
    <w:rsid w:val="0065493E"/>
    <w:rsid w:val="00663EA7"/>
    <w:rsid w:val="006673C4"/>
    <w:rsid w:val="00671B01"/>
    <w:rsid w:val="00682EB1"/>
    <w:rsid w:val="00687671"/>
    <w:rsid w:val="00691331"/>
    <w:rsid w:val="006A2EC2"/>
    <w:rsid w:val="006A7DC8"/>
    <w:rsid w:val="006B692E"/>
    <w:rsid w:val="006D0412"/>
    <w:rsid w:val="006F4F60"/>
    <w:rsid w:val="0072245A"/>
    <w:rsid w:val="00733306"/>
    <w:rsid w:val="00764834"/>
    <w:rsid w:val="00775C9B"/>
    <w:rsid w:val="00797412"/>
    <w:rsid w:val="007A63CA"/>
    <w:rsid w:val="007B5F0D"/>
    <w:rsid w:val="007E2AC2"/>
    <w:rsid w:val="00800B36"/>
    <w:rsid w:val="00834B1B"/>
    <w:rsid w:val="008459B3"/>
    <w:rsid w:val="00871B95"/>
    <w:rsid w:val="008749D2"/>
    <w:rsid w:val="00897DDD"/>
    <w:rsid w:val="008A2879"/>
    <w:rsid w:val="008C6C19"/>
    <w:rsid w:val="008D60C2"/>
    <w:rsid w:val="008E48A9"/>
    <w:rsid w:val="008E6AB9"/>
    <w:rsid w:val="008F510F"/>
    <w:rsid w:val="008F5262"/>
    <w:rsid w:val="00901900"/>
    <w:rsid w:val="009134FB"/>
    <w:rsid w:val="009179AC"/>
    <w:rsid w:val="00922E39"/>
    <w:rsid w:val="00925E00"/>
    <w:rsid w:val="009271F9"/>
    <w:rsid w:val="00930111"/>
    <w:rsid w:val="0095405C"/>
    <w:rsid w:val="00955755"/>
    <w:rsid w:val="00963BC2"/>
    <w:rsid w:val="00976FF1"/>
    <w:rsid w:val="00982BDB"/>
    <w:rsid w:val="0099157A"/>
    <w:rsid w:val="00996382"/>
    <w:rsid w:val="009A475B"/>
    <w:rsid w:val="009D2D49"/>
    <w:rsid w:val="00A33D20"/>
    <w:rsid w:val="00A630A5"/>
    <w:rsid w:val="00A70D4C"/>
    <w:rsid w:val="00A7727D"/>
    <w:rsid w:val="00A804AD"/>
    <w:rsid w:val="00A877E1"/>
    <w:rsid w:val="00A94AFF"/>
    <w:rsid w:val="00AD657C"/>
    <w:rsid w:val="00B11175"/>
    <w:rsid w:val="00B12617"/>
    <w:rsid w:val="00B17041"/>
    <w:rsid w:val="00B20F8E"/>
    <w:rsid w:val="00B31B91"/>
    <w:rsid w:val="00B35F47"/>
    <w:rsid w:val="00B51867"/>
    <w:rsid w:val="00B86F42"/>
    <w:rsid w:val="00B95E83"/>
    <w:rsid w:val="00BA09A6"/>
    <w:rsid w:val="00BB21F8"/>
    <w:rsid w:val="00BC2082"/>
    <w:rsid w:val="00BE2226"/>
    <w:rsid w:val="00C077D3"/>
    <w:rsid w:val="00C11CA7"/>
    <w:rsid w:val="00C36EC7"/>
    <w:rsid w:val="00C628A7"/>
    <w:rsid w:val="00C7512C"/>
    <w:rsid w:val="00C852D8"/>
    <w:rsid w:val="00C92F5A"/>
    <w:rsid w:val="00CB50BE"/>
    <w:rsid w:val="00CD62F6"/>
    <w:rsid w:val="00D07662"/>
    <w:rsid w:val="00D11528"/>
    <w:rsid w:val="00D14136"/>
    <w:rsid w:val="00D14D07"/>
    <w:rsid w:val="00D27CDE"/>
    <w:rsid w:val="00D32DEA"/>
    <w:rsid w:val="00D33A8C"/>
    <w:rsid w:val="00D66CFD"/>
    <w:rsid w:val="00D749CD"/>
    <w:rsid w:val="00D81E75"/>
    <w:rsid w:val="00D87E45"/>
    <w:rsid w:val="00D90CA9"/>
    <w:rsid w:val="00D90ED4"/>
    <w:rsid w:val="00D935E7"/>
    <w:rsid w:val="00D9457E"/>
    <w:rsid w:val="00DC3456"/>
    <w:rsid w:val="00DE5D33"/>
    <w:rsid w:val="00E14414"/>
    <w:rsid w:val="00E35024"/>
    <w:rsid w:val="00E37086"/>
    <w:rsid w:val="00E37AAC"/>
    <w:rsid w:val="00E749B9"/>
    <w:rsid w:val="00E850D3"/>
    <w:rsid w:val="00E93B2C"/>
    <w:rsid w:val="00E95189"/>
    <w:rsid w:val="00EA340E"/>
    <w:rsid w:val="00EB0A51"/>
    <w:rsid w:val="00F12238"/>
    <w:rsid w:val="00F219F2"/>
    <w:rsid w:val="00F23469"/>
    <w:rsid w:val="00F508BD"/>
    <w:rsid w:val="00F56156"/>
    <w:rsid w:val="00F57FC3"/>
    <w:rsid w:val="00F83572"/>
    <w:rsid w:val="00F9237D"/>
    <w:rsid w:val="00FA2A96"/>
    <w:rsid w:val="00FA6E4F"/>
    <w:rsid w:val="00FB3413"/>
    <w:rsid w:val="00FC1353"/>
    <w:rsid w:val="00FE1B44"/>
    <w:rsid w:val="00FE5A07"/>
    <w:rsid w:val="0543F827"/>
    <w:rsid w:val="0BC18025"/>
    <w:rsid w:val="23509E02"/>
    <w:rsid w:val="369AAE80"/>
    <w:rsid w:val="3A544502"/>
    <w:rsid w:val="3E3D7EE7"/>
    <w:rsid w:val="3FFC8F3F"/>
    <w:rsid w:val="4ADBF896"/>
    <w:rsid w:val="4D4B7DB9"/>
    <w:rsid w:val="519DB7D2"/>
    <w:rsid w:val="5E29BD22"/>
    <w:rsid w:val="686CB28F"/>
    <w:rsid w:val="6C9B59B7"/>
    <w:rsid w:val="70585F68"/>
    <w:rsid w:val="7354FA92"/>
    <w:rsid w:val="7A35C04D"/>
    <w:rsid w:val="7A775D3D"/>
    <w:rsid w:val="7C13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3369B7"/>
  <w15:docId w15:val="{965F9E5A-71FA-4C34-BF47-DE817121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82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" w:eastAsia="Times" w:hAnsi="Times"/>
      <w:sz w:val="24"/>
      <w:bdr w:val="none" w:sz="0" w:space="0" w:color="auto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7262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  <w:bdr w:val="nil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odeprrafo">
    <w:name w:val="Texto de párrafo"/>
    <w:pPr>
      <w:spacing w:line="360" w:lineRule="auto"/>
    </w:pPr>
    <w:rPr>
      <w:rFonts w:ascii="Open Sans" w:hAnsi="Open Sans" w:cs="Arial Unicode MS"/>
      <w:color w:val="333333"/>
      <w14:textOutline w14:w="0" w14:cap="flat" w14:cmpd="sng" w14:algn="ctr">
        <w14:noFill/>
        <w14:prstDash w14:val="solid"/>
        <w14:bevel/>
      </w14:textOutline>
    </w:rPr>
  </w:style>
  <w:style w:type="paragraph" w:customStyle="1" w:styleId="Portada">
    <w:name w:val="Portada"/>
    <w:rPr>
      <w:rFonts w:ascii="Montserrat Bold" w:hAnsi="Montserrat Bold" w:cs="Arial Unicode MS"/>
      <w:caps/>
      <w:color w:val="E04848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Subtitulo3">
    <w:name w:val="Subtitulo 3"/>
    <w:pPr>
      <w:spacing w:line="288" w:lineRule="auto"/>
    </w:pPr>
    <w:rPr>
      <w:rFonts w:ascii="Montserrat Bold" w:hAnsi="Montserrat Bold" w:cs="Arial Unicode MS"/>
      <w:color w:val="081D3E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ubtitulo2">
    <w:name w:val="Subtitulo 2"/>
    <w:pPr>
      <w:spacing w:line="288" w:lineRule="auto"/>
    </w:pPr>
    <w:rPr>
      <w:rFonts w:ascii="Montserrat Regular" w:hAnsi="Montserrat Regular" w:cs="Arial Unicode MS"/>
      <w:color w:val="E04848"/>
      <w:sz w:val="32"/>
      <w:szCs w:val="32"/>
      <w14:textOutline w14:w="0" w14:cap="flat" w14:cmpd="sng" w14:algn="ctr">
        <w14:noFill/>
        <w14:prstDash w14:val="solid"/>
        <w14:bevel/>
      </w14:textOutline>
    </w:rPr>
  </w:style>
  <w:style w:type="paragraph" w:customStyle="1" w:styleId="Piedefoto">
    <w:name w:val="Pie de foto"/>
    <w:pPr>
      <w:spacing w:line="288" w:lineRule="auto"/>
    </w:pPr>
    <w:rPr>
      <w:rFonts w:ascii="Montserrat Bold" w:hAnsi="Montserrat Bold" w:cs="Arial Unicode MS"/>
      <w:caps/>
      <w:color w:val="C2C5C8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customStyle="1" w:styleId="Ttulo1">
    <w:name w:val="Título1"/>
    <w:rPr>
      <w:rFonts w:ascii="Montserrat Bold" w:hAnsi="Montserrat Bold" w:cs="Arial Unicode MS"/>
      <w:color w:val="E04848"/>
      <w:sz w:val="48"/>
      <w:szCs w:val="48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it-IT"/>
    </w:rPr>
  </w:style>
  <w:style w:type="numbering" w:customStyle="1" w:styleId="Vietagrande">
    <w:name w:val="Viñeta grande"/>
    <w:pPr>
      <w:numPr>
        <w:numId w:val="1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716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60D"/>
    <w:rPr>
      <w:rFonts w:ascii="Tahoma" w:hAnsi="Tahoma" w:cs="Tahoma"/>
      <w:sz w:val="16"/>
      <w:szCs w:val="16"/>
      <w:lang w:val="en-US" w:eastAsia="en-US"/>
    </w:rPr>
  </w:style>
  <w:style w:type="paragraph" w:styleId="Prrafodelista">
    <w:name w:val="List Paragraph"/>
    <w:basedOn w:val="Normal"/>
    <w:uiPriority w:val="34"/>
    <w:qFormat/>
    <w:rsid w:val="00A70D4C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Times New Roman" w:eastAsia="Arial Unicode MS" w:hAnsi="Times New Roman"/>
      <w:szCs w:val="24"/>
      <w:bdr w:val="nil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37262F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styleId="Mencinsinresolver">
    <w:name w:val="Unresolved Mention"/>
    <w:basedOn w:val="Fuentedeprrafopredeter"/>
    <w:uiPriority w:val="99"/>
    <w:rsid w:val="00834B1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67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73C4"/>
    <w:rPr>
      <w:rFonts w:ascii="Times" w:eastAsia="Times" w:hAnsi="Times"/>
      <w:sz w:val="24"/>
      <w:bdr w:val="none" w:sz="0" w:space="0" w:color="auto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67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73C4"/>
    <w:rPr>
      <w:rFonts w:ascii="Times" w:eastAsia="Times" w:hAnsi="Times"/>
      <w:sz w:val="24"/>
      <w:bdr w:val="none" w:sz="0" w:space="0" w:color="auto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D0D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D0D0D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0D0D"/>
    <w:rPr>
      <w:rFonts w:ascii="Times" w:eastAsia="Times" w:hAnsi="Times"/>
      <w:bdr w:val="none" w:sz="0" w:space="0" w:color="auto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0D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0D0D"/>
    <w:rPr>
      <w:rFonts w:ascii="Times" w:eastAsia="Times" w:hAnsi="Times"/>
      <w:b/>
      <w:bCs/>
      <w:bdr w:val="none" w:sz="0" w:space="0" w:color="auto"/>
      <w:lang w:eastAsia="es-ES"/>
    </w:rPr>
  </w:style>
  <w:style w:type="paragraph" w:styleId="NormalWeb">
    <w:name w:val="Normal (Web)"/>
    <w:basedOn w:val="Normal"/>
    <w:uiPriority w:val="99"/>
    <w:unhideWhenUsed/>
    <w:rsid w:val="001B55F5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paragraph" w:customStyle="1" w:styleId="TextoprrafoCRJ">
    <w:name w:val="Texto párrafo CRJ"/>
    <w:basedOn w:val="Normal"/>
    <w:link w:val="TextoprrafoCRJCar"/>
    <w:uiPriority w:val="4"/>
    <w:qFormat/>
    <w:rsid w:val="00B12617"/>
    <w:pPr>
      <w:spacing w:after="160" w:line="259" w:lineRule="auto"/>
      <w:jc w:val="both"/>
    </w:pPr>
    <w:rPr>
      <w:rFonts w:ascii="Open Sans" w:eastAsiaTheme="minorHAnsi" w:hAnsi="Open Sans" w:cs="Open Sans"/>
      <w:sz w:val="20"/>
      <w:lang w:val="es-ES" w:eastAsia="en-US"/>
    </w:rPr>
  </w:style>
  <w:style w:type="character" w:customStyle="1" w:styleId="TextoprrafoCRJCar">
    <w:name w:val="Texto párrafo CRJ Car"/>
    <w:basedOn w:val="Fuentedeprrafopredeter"/>
    <w:link w:val="TextoprrafoCRJ"/>
    <w:uiPriority w:val="4"/>
    <w:rsid w:val="00B12617"/>
    <w:rPr>
      <w:rFonts w:ascii="Open Sans" w:eastAsiaTheme="minorHAnsi" w:hAnsi="Open Sans" w:cs="Open Sans"/>
      <w:bdr w:val="none" w:sz="0" w:space="0" w:color="auto"/>
      <w:lang w:val="es-ES" w:eastAsia="en-US"/>
    </w:rPr>
  </w:style>
  <w:style w:type="character" w:styleId="nfasis">
    <w:name w:val="Emphasis"/>
    <w:basedOn w:val="Fuentedeprrafopredeter"/>
    <w:uiPriority w:val="20"/>
    <w:qFormat/>
    <w:rsid w:val="0004202E"/>
    <w:rPr>
      <w:i/>
      <w:iCs/>
    </w:rPr>
  </w:style>
  <w:style w:type="character" w:styleId="Textoennegrita">
    <w:name w:val="Strong"/>
    <w:basedOn w:val="Fuentedeprrafopredeter"/>
    <w:uiPriority w:val="22"/>
    <w:qFormat/>
    <w:rsid w:val="00256FA2"/>
    <w:rPr>
      <w:b/>
      <w:bCs/>
    </w:rPr>
  </w:style>
  <w:style w:type="paragraph" w:styleId="Revisin">
    <w:name w:val="Revision"/>
    <w:hidden/>
    <w:uiPriority w:val="99"/>
    <w:semiHidden/>
    <w:rsid w:val="00B95E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" w:eastAsia="Times" w:hAnsi="Times"/>
      <w:sz w:val="24"/>
      <w:bdr w:val="none" w:sz="0" w:space="0" w:color="auto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5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ruzroja.es/empleo-mujeres-situacion-violenci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ensacruzroja.es/" TargetMode="External"/><Relationship Id="rId2" Type="http://schemas.openxmlformats.org/officeDocument/2006/relationships/hyperlink" Target="http://www.facebook.com/CruzRoja.es%20/" TargetMode="External"/><Relationship Id="rId1" Type="http://schemas.openxmlformats.org/officeDocument/2006/relationships/hyperlink" Target="http://www.cruzroja.es/" TargetMode="External"/><Relationship Id="rId6" Type="http://schemas.openxmlformats.org/officeDocument/2006/relationships/hyperlink" Target="http://www.prensacruzroja.es/" TargetMode="External"/><Relationship Id="rId5" Type="http://schemas.openxmlformats.org/officeDocument/2006/relationships/hyperlink" Target="http://www.facebook.com/CruzRoja.es%20/" TargetMode="External"/><Relationship Id="rId4" Type="http://schemas.openxmlformats.org/officeDocument/2006/relationships/hyperlink" Target="http://www.cruzroja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gmena\OneDrive%20-%20Cruz%20Roja%20Espa&#241;ola\Documentos\Plantillas%20personalizadas%20de%20Office\Plantilla%20nacional%20actualizada.dotx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Montserrat Bold"/>
        <a:ea typeface="Montserrat Bold"/>
        <a:cs typeface="Montserrat Bold"/>
      </a:majorFont>
      <a:minorFont>
        <a:latin typeface="Montserrat Bold"/>
        <a:ea typeface="Montserrat Bold"/>
        <a:cs typeface="Montserrat Bold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333333"/>
            </a:solidFill>
            <a:effectLst/>
            <a:uFillTx/>
            <a:latin typeface="Open Sans"/>
            <a:ea typeface="Open Sans"/>
            <a:cs typeface="Open Sans"/>
            <a:sym typeface="Open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0436dd-8f74-4a2b-8ecc-079b23f31f1f">
      <Terms xmlns="http://schemas.microsoft.com/office/infopath/2007/PartnerControls"/>
    </lcf76f155ced4ddcb4097134ff3c332f>
    <TaxCatchAll xmlns="491d6091-2b75-4bdd-bda5-63f92e86161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D78FD3BD58634196C5EF2E0F362798" ma:contentTypeVersion="14" ma:contentTypeDescription="Crear nuevo documento." ma:contentTypeScope="" ma:versionID="003ec8cafe12d03319833b68afb21991">
  <xsd:schema xmlns:xsd="http://www.w3.org/2001/XMLSchema" xmlns:xs="http://www.w3.org/2001/XMLSchema" xmlns:p="http://schemas.microsoft.com/office/2006/metadata/properties" xmlns:ns2="7e0436dd-8f74-4a2b-8ecc-079b23f31f1f" xmlns:ns3="491d6091-2b75-4bdd-bda5-63f92e861615" targetNamespace="http://schemas.microsoft.com/office/2006/metadata/properties" ma:root="true" ma:fieldsID="23e23347a981e9f709b80187d215f0ac" ns2:_="" ns3:_="">
    <xsd:import namespace="7e0436dd-8f74-4a2b-8ecc-079b23f31f1f"/>
    <xsd:import namespace="491d6091-2b75-4bdd-bda5-63f92e8616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436dd-8f74-4a2b-8ecc-079b23f31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d6091-2b75-4bdd-bda5-63f92e86161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0a5299a-f548-4192-bbbb-0fc75e102a96}" ma:internalName="TaxCatchAll" ma:showField="CatchAllData" ma:web="491d6091-2b75-4bdd-bda5-63f92e8616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30FA8-A22E-43D4-B85A-6A57F304F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F98BE-E61C-46F7-9576-4AFA56713601}">
  <ds:schemaRefs>
    <ds:schemaRef ds:uri="http://schemas.microsoft.com/office/2006/metadata/properties"/>
    <ds:schemaRef ds:uri="http://schemas.microsoft.com/office/infopath/2007/PartnerControls"/>
    <ds:schemaRef ds:uri="7e0436dd-8f74-4a2b-8ecc-079b23f31f1f"/>
    <ds:schemaRef ds:uri="491d6091-2b75-4bdd-bda5-63f92e861615"/>
  </ds:schemaRefs>
</ds:datastoreItem>
</file>

<file path=customXml/itemProps3.xml><?xml version="1.0" encoding="utf-8"?>
<ds:datastoreItem xmlns:ds="http://schemas.openxmlformats.org/officeDocument/2006/customXml" ds:itemID="{27F03102-FC7F-402A-9991-A64A3A7FC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436dd-8f74-4a2b-8ecc-079b23f31f1f"/>
    <ds:schemaRef ds:uri="491d6091-2b75-4bdd-bda5-63f92e8616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DF789F-A4AB-46DD-912B-0ED1AD120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nacional actualizada</Template>
  <TotalTime>81</TotalTime>
  <Pages>4</Pages>
  <Words>1554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  MC -Carmen Belen Garcia Mena</dc:creator>
  <cp:lastModifiedBy>46-AU Arturo Valoria de Arana</cp:lastModifiedBy>
  <cp:revision>10</cp:revision>
  <dcterms:created xsi:type="dcterms:W3CDTF">2024-11-19T12:40:00Z</dcterms:created>
  <dcterms:modified xsi:type="dcterms:W3CDTF">2024-11-20T11:56:00Z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0x010100F6D78FD3BD58634196C5EF2E0F362798</vt:lpwstr>
  </property>
  <property fmtid="{D5CDD505-2E9C-101B-9397-08002B2CF9AE}" pid="3" name="MediaServiceImageTags">
    <vt:lpwstr/>
  </property>
</Properties>
</file>