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DFA2C" w14:textId="159E74B0" w:rsidR="00872523" w:rsidRPr="00C239F7" w:rsidRDefault="00872523" w:rsidP="005268B1">
      <w:pPr>
        <w:jc w:val="both"/>
      </w:pPr>
    </w:p>
    <w:p w14:paraId="23B39D91" w14:textId="579D2FF8" w:rsidR="00EE0CC8" w:rsidRPr="00C239F7" w:rsidRDefault="0091421D" w:rsidP="00C83351">
      <w:pPr>
        <w:pStyle w:val="TT1"/>
        <w:rPr>
          <w:lang w:val="es-ES"/>
        </w:rPr>
      </w:pPr>
      <w:r w:rsidRPr="00C239F7">
        <w:rPr>
          <w:lang w:val="es-ES"/>
        </w:rPr>
        <w:t>Checklist</w:t>
      </w:r>
      <w:r w:rsidR="00C83351" w:rsidRPr="00C239F7">
        <w:rPr>
          <w:lang w:val="es-ES"/>
        </w:rPr>
        <w:t xml:space="preserve"> para la i</w:t>
      </w:r>
      <w:r w:rsidR="005268B1" w:rsidRPr="00C239F7">
        <w:rPr>
          <w:lang w:val="es-ES"/>
        </w:rPr>
        <w:t>dentificación</w:t>
      </w:r>
      <w:r w:rsidR="00280EDC" w:rsidRPr="00C239F7">
        <w:rPr>
          <w:lang w:val="es-ES"/>
        </w:rPr>
        <w:t xml:space="preserve"> de proyectos</w:t>
      </w:r>
      <w:r w:rsidRPr="00C239F7">
        <w:rPr>
          <w:lang w:val="es-ES"/>
        </w:rPr>
        <w:t xml:space="preserve"> | intervenciones de </w:t>
      </w:r>
      <w:r w:rsidR="00280EDC" w:rsidRPr="00C239F7">
        <w:rPr>
          <w:lang w:val="es-ES"/>
        </w:rPr>
        <w:t>Medios de Vida climáticamente inteligentes</w:t>
      </w:r>
    </w:p>
    <w:p w14:paraId="35586D3C" w14:textId="21F31B00" w:rsidR="00EE0CC8" w:rsidRPr="00C239F7" w:rsidRDefault="00EE0CC8" w:rsidP="005268B1">
      <w:pPr>
        <w:jc w:val="both"/>
      </w:pPr>
    </w:p>
    <w:p w14:paraId="5FDEBBC1" w14:textId="77777777" w:rsidR="0091421D" w:rsidRPr="00C239F7" w:rsidRDefault="0091421D" w:rsidP="0091421D">
      <w:pPr>
        <w:pStyle w:val="TT2"/>
        <w:numPr>
          <w:ilvl w:val="0"/>
          <w:numId w:val="0"/>
        </w:numPr>
        <w:ind w:left="360" w:hanging="360"/>
        <w:rPr>
          <w:lang w:val="es-ES"/>
        </w:rPr>
      </w:pPr>
      <w:r w:rsidRPr="00C239F7">
        <w:rPr>
          <w:lang w:val="es-ES"/>
        </w:rPr>
        <w:t>CHECKLIST</w:t>
      </w:r>
    </w:p>
    <w:p w14:paraId="72927599" w14:textId="65540BF8" w:rsidR="00496885" w:rsidRPr="00C239F7" w:rsidRDefault="00CB7C75" w:rsidP="00CB7C75">
      <w:pPr>
        <w:jc w:val="both"/>
      </w:pPr>
      <w:r w:rsidRPr="00C239F7">
        <w:t>A continuación, se presenta el checklist para diseñar programas de medios de vida climáticamente inteligentes.</w:t>
      </w:r>
    </w:p>
    <w:p w14:paraId="4F3D6EF2" w14:textId="77777777" w:rsidR="00CB7C75" w:rsidRPr="00C239F7" w:rsidRDefault="00CB7C75" w:rsidP="00CB7C75">
      <w:pPr>
        <w:jc w:val="both"/>
      </w:pPr>
    </w:p>
    <w:tbl>
      <w:tblPr>
        <w:tblStyle w:val="Tablaconcuadrcula"/>
        <w:tblW w:w="0" w:type="auto"/>
        <w:tblLook w:val="04A0" w:firstRow="1" w:lastRow="0" w:firstColumn="1" w:lastColumn="0" w:noHBand="0" w:noVBand="1"/>
      </w:tblPr>
      <w:tblGrid>
        <w:gridCol w:w="465"/>
        <w:gridCol w:w="7610"/>
        <w:gridCol w:w="1696"/>
      </w:tblGrid>
      <w:tr w:rsidR="00C83351" w:rsidRPr="00C239F7" w14:paraId="76EBB358" w14:textId="6782CC8F" w:rsidTr="00C83351">
        <w:tc>
          <w:tcPr>
            <w:tcW w:w="9771" w:type="dxa"/>
            <w:gridSpan w:val="3"/>
            <w:shd w:val="clear" w:color="auto" w:fill="011E41" w:themeFill="accent1"/>
          </w:tcPr>
          <w:p w14:paraId="1FEE72DA" w14:textId="76A23239" w:rsidR="00C83351" w:rsidRPr="00C239F7" w:rsidRDefault="00C83351" w:rsidP="00CB7C75">
            <w:pPr>
              <w:rPr>
                <w:rFonts w:ascii="Montserrat ExtraBold" w:hAnsi="Montserrat ExtraBold"/>
              </w:rPr>
            </w:pPr>
            <w:r w:rsidRPr="00C239F7">
              <w:rPr>
                <w:rFonts w:ascii="Montserrat ExtraBold" w:hAnsi="Montserrat ExtraBold"/>
              </w:rPr>
              <w:t>Acciones</w:t>
            </w:r>
          </w:p>
        </w:tc>
      </w:tr>
      <w:tr w:rsidR="00CB7C75" w:rsidRPr="00C239F7" w14:paraId="3D795335" w14:textId="19B8D410" w:rsidTr="00CB7C75">
        <w:tc>
          <w:tcPr>
            <w:tcW w:w="465" w:type="dxa"/>
          </w:tcPr>
          <w:p w14:paraId="4B4C2F9A" w14:textId="33E1949A" w:rsidR="00CB7C75" w:rsidRPr="00C239F7" w:rsidRDefault="00CB7C75" w:rsidP="00CB7C75">
            <w:pPr>
              <w:spacing w:after="0"/>
              <w:jc w:val="center"/>
              <w:rPr>
                <w:b/>
                <w:bCs/>
              </w:rPr>
            </w:pPr>
            <w:r w:rsidRPr="00C239F7">
              <w:rPr>
                <w:b/>
                <w:bCs/>
                <w:sz w:val="28"/>
                <w:szCs w:val="32"/>
              </w:rPr>
              <w:sym w:font="Symbol" w:char="F0A0"/>
            </w:r>
          </w:p>
        </w:tc>
        <w:tc>
          <w:tcPr>
            <w:tcW w:w="7610" w:type="dxa"/>
          </w:tcPr>
          <w:p w14:paraId="162D08BA" w14:textId="77777777" w:rsidR="00CB7C75" w:rsidRPr="00C239F7" w:rsidRDefault="00CB7C75" w:rsidP="00CB7C75">
            <w:pPr>
              <w:spacing w:line="259" w:lineRule="auto"/>
              <w:jc w:val="both"/>
            </w:pPr>
            <w:r w:rsidRPr="00C239F7">
              <w:t>Búsqueda de información climática (temperaturas, precipitaciones, etc.)</w:t>
            </w:r>
          </w:p>
          <w:p w14:paraId="404382D5" w14:textId="77777777" w:rsidR="00CB7C75" w:rsidRPr="00C239F7" w:rsidRDefault="00CB7C75" w:rsidP="0091421D">
            <w:pPr>
              <w:spacing w:line="259" w:lineRule="auto"/>
              <w:jc w:val="both"/>
            </w:pPr>
            <w:r w:rsidRPr="00C239F7">
              <w:t>¿Cuáles son las condiciones meteorológicas y las tendencias que han cambiado (a lo largo de varias décadas)?</w:t>
            </w:r>
          </w:p>
          <w:p w14:paraId="44CB11DE" w14:textId="68138A37" w:rsidR="00CB7C75" w:rsidRPr="00C239F7" w:rsidRDefault="00CB7C75" w:rsidP="0091421D">
            <w:pPr>
              <w:spacing w:line="259" w:lineRule="auto"/>
              <w:jc w:val="both"/>
            </w:pPr>
            <w:r w:rsidRPr="00C239F7">
              <w:t>¿Cuáles son las proyecciones climáticas?</w:t>
            </w:r>
          </w:p>
        </w:tc>
        <w:tc>
          <w:tcPr>
            <w:tcW w:w="1696" w:type="dxa"/>
          </w:tcPr>
          <w:p w14:paraId="62AC2C7F" w14:textId="08CFA935" w:rsidR="00CB7C75" w:rsidRPr="00C239F7" w:rsidRDefault="00CB7C75" w:rsidP="00CB7C75">
            <w:r w:rsidRPr="00C239F7">
              <w:t>XL (hoja: 3.1.A Evaluación riesgo climático)</w:t>
            </w:r>
          </w:p>
        </w:tc>
      </w:tr>
      <w:tr w:rsidR="00CB7C75" w:rsidRPr="00C239F7" w14:paraId="141789A1" w14:textId="0233F74E" w:rsidTr="00CB7C75">
        <w:tc>
          <w:tcPr>
            <w:tcW w:w="465" w:type="dxa"/>
          </w:tcPr>
          <w:p w14:paraId="35E21A32" w14:textId="77777777" w:rsidR="00CB7C75" w:rsidRPr="00C239F7" w:rsidRDefault="00CB7C75" w:rsidP="00EB4F26">
            <w:pPr>
              <w:spacing w:line="259" w:lineRule="auto"/>
              <w:jc w:val="center"/>
              <w:rPr>
                <w:b/>
                <w:bCs/>
              </w:rPr>
            </w:pPr>
            <w:r w:rsidRPr="00C239F7">
              <w:rPr>
                <w:b/>
                <w:bCs/>
                <w:sz w:val="28"/>
                <w:szCs w:val="32"/>
              </w:rPr>
              <w:sym w:font="Symbol" w:char="F0A0"/>
            </w:r>
          </w:p>
        </w:tc>
        <w:tc>
          <w:tcPr>
            <w:tcW w:w="7610" w:type="dxa"/>
          </w:tcPr>
          <w:p w14:paraId="09DAF784" w14:textId="4526BEBE" w:rsidR="00CB7C75" w:rsidRPr="00C239F7" w:rsidRDefault="00CB7C75" w:rsidP="00EB4F26">
            <w:pPr>
              <w:spacing w:line="259" w:lineRule="auto"/>
              <w:jc w:val="both"/>
            </w:pPr>
            <w:r w:rsidRPr="00C239F7">
              <w:t>Identificación de los principales impactos (globales)</w:t>
            </w:r>
          </w:p>
          <w:p w14:paraId="3E13AE6E" w14:textId="64FF47B3" w:rsidR="00CB7C75" w:rsidRPr="00C239F7" w:rsidRDefault="00CB7C75" w:rsidP="00CB7C75">
            <w:pPr>
              <w:jc w:val="both"/>
            </w:pPr>
            <w:r w:rsidRPr="00C239F7">
              <w:t>¿De qué manera se espera que el cambio climático tenga un impacto sobre la exposición y las vulnerabilidades existentes?, para un cambio en las temperaturas y para un cambio en el régimen de precipitaciones, etc.</w:t>
            </w:r>
          </w:p>
        </w:tc>
        <w:tc>
          <w:tcPr>
            <w:tcW w:w="1696" w:type="dxa"/>
          </w:tcPr>
          <w:p w14:paraId="1EA325C8" w14:textId="0DAC1FFA" w:rsidR="00CB7C75" w:rsidRPr="00C239F7" w:rsidRDefault="00CB7C75" w:rsidP="00CB7C75">
            <w:r w:rsidRPr="00C239F7">
              <w:t>XL (hoja: 3.1.A Evaluación riesgo climático)</w:t>
            </w:r>
          </w:p>
        </w:tc>
      </w:tr>
      <w:tr w:rsidR="00C83351" w:rsidRPr="00C239F7" w14:paraId="47CF4350" w14:textId="77777777" w:rsidTr="004B6159">
        <w:tc>
          <w:tcPr>
            <w:tcW w:w="465" w:type="dxa"/>
          </w:tcPr>
          <w:p w14:paraId="6CF15F65" w14:textId="77777777" w:rsidR="00C83351" w:rsidRPr="00C239F7" w:rsidRDefault="00C83351" w:rsidP="004B6159">
            <w:pPr>
              <w:spacing w:line="259" w:lineRule="auto"/>
              <w:jc w:val="center"/>
              <w:rPr>
                <w:b/>
                <w:bCs/>
              </w:rPr>
            </w:pPr>
            <w:r w:rsidRPr="00C239F7">
              <w:rPr>
                <w:b/>
                <w:bCs/>
                <w:sz w:val="28"/>
                <w:szCs w:val="32"/>
              </w:rPr>
              <w:sym w:font="Symbol" w:char="F0A0"/>
            </w:r>
          </w:p>
        </w:tc>
        <w:tc>
          <w:tcPr>
            <w:tcW w:w="7610" w:type="dxa"/>
          </w:tcPr>
          <w:p w14:paraId="02E5847B" w14:textId="77777777" w:rsidR="00C83351" w:rsidRPr="00C239F7" w:rsidRDefault="00C83351" w:rsidP="004B6159">
            <w:pPr>
              <w:spacing w:line="259" w:lineRule="auto"/>
              <w:jc w:val="both"/>
            </w:pPr>
            <w:r w:rsidRPr="00C239F7">
              <w:t>Información sectorial. Obtención de la información sobre los medios de vida principales en la zona de estudio, incluyendo la obtención de las actividades de medios de vida de los grupos más vulnerables.</w:t>
            </w:r>
          </w:p>
        </w:tc>
        <w:tc>
          <w:tcPr>
            <w:tcW w:w="1696" w:type="dxa"/>
          </w:tcPr>
          <w:p w14:paraId="3A180D9E" w14:textId="77777777" w:rsidR="00C83351" w:rsidRPr="00C239F7" w:rsidRDefault="00C83351" w:rsidP="004B6159"/>
        </w:tc>
      </w:tr>
      <w:tr w:rsidR="00C83351" w:rsidRPr="00C239F7" w14:paraId="05C9D7C0" w14:textId="77777777" w:rsidTr="004B6159">
        <w:tc>
          <w:tcPr>
            <w:tcW w:w="465" w:type="dxa"/>
          </w:tcPr>
          <w:p w14:paraId="75562788" w14:textId="77777777" w:rsidR="00C83351" w:rsidRPr="00C239F7" w:rsidRDefault="00C83351" w:rsidP="004B6159">
            <w:pPr>
              <w:spacing w:line="259" w:lineRule="auto"/>
              <w:jc w:val="center"/>
              <w:rPr>
                <w:b/>
                <w:bCs/>
              </w:rPr>
            </w:pPr>
            <w:r w:rsidRPr="00C239F7">
              <w:rPr>
                <w:b/>
                <w:bCs/>
                <w:sz w:val="28"/>
                <w:szCs w:val="32"/>
              </w:rPr>
              <w:sym w:font="Symbol" w:char="F0A0"/>
            </w:r>
          </w:p>
        </w:tc>
        <w:tc>
          <w:tcPr>
            <w:tcW w:w="7610" w:type="dxa"/>
          </w:tcPr>
          <w:p w14:paraId="05377396" w14:textId="77777777" w:rsidR="00C83351" w:rsidRPr="00C239F7" w:rsidRDefault="00C83351" w:rsidP="004B6159">
            <w:pPr>
              <w:spacing w:line="259" w:lineRule="auto"/>
              <w:jc w:val="both"/>
            </w:pPr>
            <w:r w:rsidRPr="00C239F7">
              <w:t>Identificación de las necesidades, y de las prioridades, de las comunidades en seguridad alimentaria y medios de vida</w:t>
            </w:r>
          </w:p>
        </w:tc>
        <w:tc>
          <w:tcPr>
            <w:tcW w:w="1696" w:type="dxa"/>
          </w:tcPr>
          <w:p w14:paraId="3B59F99D" w14:textId="77777777" w:rsidR="00C83351" w:rsidRPr="00C239F7" w:rsidRDefault="00C83351" w:rsidP="004B6159"/>
        </w:tc>
      </w:tr>
      <w:tr w:rsidR="00C83351" w:rsidRPr="00C239F7" w14:paraId="7031900E" w14:textId="77777777" w:rsidTr="00C65038">
        <w:tc>
          <w:tcPr>
            <w:tcW w:w="465" w:type="dxa"/>
          </w:tcPr>
          <w:p w14:paraId="3C88E13E" w14:textId="77777777" w:rsidR="00C83351" w:rsidRPr="00C239F7" w:rsidRDefault="00C83351" w:rsidP="00C65038">
            <w:pPr>
              <w:jc w:val="center"/>
              <w:rPr>
                <w:b/>
                <w:bCs/>
                <w:sz w:val="28"/>
                <w:szCs w:val="32"/>
              </w:rPr>
            </w:pPr>
            <w:r w:rsidRPr="00C239F7">
              <w:rPr>
                <w:b/>
                <w:bCs/>
                <w:sz w:val="28"/>
                <w:szCs w:val="32"/>
              </w:rPr>
              <w:sym w:font="Symbol" w:char="F0A0"/>
            </w:r>
          </w:p>
        </w:tc>
        <w:tc>
          <w:tcPr>
            <w:tcW w:w="7610" w:type="dxa"/>
          </w:tcPr>
          <w:p w14:paraId="6A35D79F" w14:textId="77777777" w:rsidR="00C83351" w:rsidRPr="00C239F7" w:rsidRDefault="00C83351" w:rsidP="00C65038">
            <w:pPr>
              <w:jc w:val="both"/>
            </w:pPr>
            <w:r w:rsidRPr="00C239F7">
              <w:t>Identificación de los grupos más vulnerables.</w:t>
            </w:r>
          </w:p>
          <w:p w14:paraId="2E9DCF45" w14:textId="77777777" w:rsidR="00C83351" w:rsidRPr="00C239F7" w:rsidRDefault="00C83351" w:rsidP="00C65038">
            <w:pPr>
              <w:spacing w:line="259" w:lineRule="auto"/>
              <w:jc w:val="both"/>
            </w:pPr>
            <w:r w:rsidRPr="00C239F7">
              <w:t>¿Hay grupos especialmente vulnerables a los impactos probables?  Ej., las mujeres, los adultos mayores, las personas con discapacidades, los jóvenes …</w:t>
            </w:r>
          </w:p>
        </w:tc>
        <w:tc>
          <w:tcPr>
            <w:tcW w:w="1696" w:type="dxa"/>
          </w:tcPr>
          <w:p w14:paraId="7725621B" w14:textId="77777777" w:rsidR="00C83351" w:rsidRPr="00C239F7" w:rsidRDefault="00C83351" w:rsidP="00C65038"/>
        </w:tc>
      </w:tr>
      <w:tr w:rsidR="00485B80" w:rsidRPr="00C239F7" w14:paraId="07CA3375" w14:textId="77777777" w:rsidTr="00D80D9D">
        <w:tc>
          <w:tcPr>
            <w:tcW w:w="465" w:type="dxa"/>
          </w:tcPr>
          <w:p w14:paraId="46E4018A" w14:textId="77777777" w:rsidR="00485B80" w:rsidRPr="00C239F7" w:rsidRDefault="00485B80" w:rsidP="00D80D9D">
            <w:pPr>
              <w:spacing w:line="259" w:lineRule="auto"/>
              <w:jc w:val="center"/>
              <w:rPr>
                <w:b/>
                <w:bCs/>
              </w:rPr>
            </w:pPr>
            <w:r w:rsidRPr="00C239F7">
              <w:rPr>
                <w:b/>
                <w:bCs/>
                <w:sz w:val="28"/>
                <w:szCs w:val="32"/>
              </w:rPr>
              <w:sym w:font="Symbol" w:char="F0A0"/>
            </w:r>
          </w:p>
        </w:tc>
        <w:tc>
          <w:tcPr>
            <w:tcW w:w="7610" w:type="dxa"/>
          </w:tcPr>
          <w:p w14:paraId="341BEDF7" w14:textId="77777777" w:rsidR="00485B80" w:rsidRPr="00C239F7" w:rsidRDefault="00485B80" w:rsidP="00D80D9D">
            <w:pPr>
              <w:spacing w:line="259" w:lineRule="auto"/>
              <w:jc w:val="both"/>
            </w:pPr>
            <w:r w:rsidRPr="00C239F7">
              <w:t>Identificación de los impactos probables en los medios de vida (</w:t>
            </w:r>
            <w:r w:rsidRPr="00C239F7">
              <w:rPr>
                <w:i/>
                <w:iCs/>
              </w:rPr>
              <w:t>o para otros sectores</w:t>
            </w:r>
            <w:r w:rsidRPr="00C239F7">
              <w:t>)</w:t>
            </w:r>
          </w:p>
          <w:p w14:paraId="2E84E69C" w14:textId="7222E3FF" w:rsidR="00485B80" w:rsidRPr="00C239F7" w:rsidRDefault="00485B80" w:rsidP="00D80D9D">
            <w:pPr>
              <w:jc w:val="both"/>
            </w:pPr>
            <w:r w:rsidRPr="00C239F7">
              <w:t>En base a las informaciones climáticas obtenidas (temperaturas, precipitaciones, etc.)</w:t>
            </w:r>
            <w:r w:rsidR="00DA04DC">
              <w:t xml:space="preserve">, y </w:t>
            </w:r>
            <w:r w:rsidRPr="00C239F7">
              <w:t>los eventos extremos (sequías, inundaciones, etc.)</w:t>
            </w:r>
            <w:r w:rsidR="00DA04DC">
              <w:t>,</w:t>
            </w:r>
            <w:r w:rsidRPr="00C239F7">
              <w:t xml:space="preserve"> </w:t>
            </w:r>
            <w:r w:rsidR="00DA04DC">
              <w:t xml:space="preserve">en la zona de intervención, </w:t>
            </w:r>
            <w:r w:rsidRPr="00C239F7">
              <w:t>ver la probabilidad de impacto sobre las actividades de medios de vida.</w:t>
            </w:r>
          </w:p>
          <w:p w14:paraId="3B8FCC42" w14:textId="641D62FF" w:rsidR="00485B80" w:rsidRPr="00C239F7" w:rsidRDefault="00485B80" w:rsidP="00D80D9D">
            <w:pPr>
              <w:jc w:val="both"/>
            </w:pPr>
            <w:r w:rsidRPr="00C239F7">
              <w:t xml:space="preserve">Probabilidad y descripción del impacto en: </w:t>
            </w:r>
          </w:p>
          <w:p w14:paraId="169BD4CC" w14:textId="77777777" w:rsidR="00485B80" w:rsidRPr="00C239F7" w:rsidRDefault="00485B80" w:rsidP="00D80D9D">
            <w:pPr>
              <w:pStyle w:val="Prrafodelista"/>
              <w:numPr>
                <w:ilvl w:val="0"/>
                <w:numId w:val="40"/>
              </w:numPr>
              <w:jc w:val="both"/>
              <w:rPr>
                <w:rFonts w:ascii="Open Sans Light" w:hAnsi="Open Sans Light" w:cs="Open Sans Light"/>
                <w:sz w:val="20"/>
                <w:szCs w:val="20"/>
                <w:lang w:val="es-ES"/>
              </w:rPr>
            </w:pPr>
            <w:r w:rsidRPr="00C239F7">
              <w:rPr>
                <w:rFonts w:ascii="Open Sans Light" w:hAnsi="Open Sans Light" w:cs="Open Sans Light"/>
                <w:sz w:val="20"/>
                <w:szCs w:val="20"/>
                <w:lang w:val="es-ES"/>
              </w:rPr>
              <w:t xml:space="preserve">los capitales de medios de vida (natural, físico, humano, etc.); </w:t>
            </w:r>
          </w:p>
          <w:p w14:paraId="733F6142" w14:textId="77777777" w:rsidR="00485B80" w:rsidRPr="00C239F7" w:rsidRDefault="00485B80" w:rsidP="00D80D9D">
            <w:pPr>
              <w:pStyle w:val="Prrafodelista"/>
              <w:numPr>
                <w:ilvl w:val="0"/>
                <w:numId w:val="40"/>
              </w:numPr>
              <w:jc w:val="both"/>
              <w:rPr>
                <w:rFonts w:ascii="Open Sans Light" w:hAnsi="Open Sans Light" w:cs="Open Sans Light"/>
                <w:sz w:val="20"/>
                <w:szCs w:val="20"/>
                <w:lang w:val="es-ES"/>
              </w:rPr>
            </w:pPr>
            <w:r w:rsidRPr="00C239F7">
              <w:rPr>
                <w:rFonts w:ascii="Open Sans Light" w:hAnsi="Open Sans Light" w:cs="Open Sans Light"/>
                <w:sz w:val="20"/>
                <w:szCs w:val="20"/>
                <w:lang w:val="es-ES"/>
              </w:rPr>
              <w:t xml:space="preserve">las estrategias de supervivencia de las personas; </w:t>
            </w:r>
          </w:p>
          <w:p w14:paraId="6183284C" w14:textId="77777777" w:rsidR="00485B80" w:rsidRPr="00C239F7" w:rsidRDefault="00485B80" w:rsidP="00D80D9D">
            <w:pPr>
              <w:pStyle w:val="Prrafodelista"/>
              <w:numPr>
                <w:ilvl w:val="0"/>
                <w:numId w:val="40"/>
              </w:numPr>
              <w:jc w:val="both"/>
              <w:rPr>
                <w:rFonts w:ascii="Open Sans Light" w:hAnsi="Open Sans Light" w:cs="Open Sans Light"/>
                <w:sz w:val="20"/>
                <w:szCs w:val="20"/>
                <w:lang w:val="es-ES"/>
              </w:rPr>
            </w:pPr>
            <w:r w:rsidRPr="00C239F7">
              <w:rPr>
                <w:rFonts w:ascii="Open Sans Light" w:hAnsi="Open Sans Light" w:cs="Open Sans Light"/>
                <w:sz w:val="20"/>
                <w:szCs w:val="20"/>
                <w:lang w:val="es-ES"/>
              </w:rPr>
              <w:t xml:space="preserve">la seguridad alimentaria; o </w:t>
            </w:r>
          </w:p>
          <w:p w14:paraId="1B509754" w14:textId="77777777" w:rsidR="00485B80" w:rsidRPr="00C239F7" w:rsidRDefault="00485B80" w:rsidP="00D80D9D">
            <w:pPr>
              <w:pStyle w:val="Prrafodelista"/>
              <w:numPr>
                <w:ilvl w:val="0"/>
                <w:numId w:val="40"/>
              </w:numPr>
              <w:jc w:val="both"/>
              <w:rPr>
                <w:rFonts w:ascii="Open Sans Light" w:hAnsi="Open Sans Light" w:cs="Open Sans Light"/>
                <w:sz w:val="20"/>
                <w:szCs w:val="20"/>
                <w:lang w:val="es-ES"/>
              </w:rPr>
            </w:pPr>
            <w:r w:rsidRPr="00C239F7">
              <w:rPr>
                <w:rFonts w:ascii="Open Sans Light" w:hAnsi="Open Sans Light" w:cs="Open Sans Light"/>
                <w:sz w:val="20"/>
                <w:szCs w:val="20"/>
                <w:lang w:val="es-ES"/>
              </w:rPr>
              <w:t>el acceso al agua (sector WASH).</w:t>
            </w:r>
          </w:p>
          <w:p w14:paraId="3F4B7BF3" w14:textId="77777777" w:rsidR="00C83351" w:rsidRPr="00C239F7" w:rsidRDefault="00C239F7" w:rsidP="00C83351">
            <w:pPr>
              <w:jc w:val="both"/>
            </w:pPr>
            <w:r w:rsidRPr="00C239F7">
              <w:t>Identificación de los impactos en los grupos más vulnerables.</w:t>
            </w:r>
          </w:p>
          <w:p w14:paraId="2A07ABE9" w14:textId="77777777" w:rsidR="00C239F7" w:rsidRDefault="00C239F7" w:rsidP="00C83351">
            <w:pPr>
              <w:jc w:val="both"/>
            </w:pPr>
          </w:p>
          <w:p w14:paraId="48C19B58" w14:textId="4D56564B" w:rsidR="00A05377" w:rsidRPr="00A05377" w:rsidRDefault="00A05377" w:rsidP="00C83351">
            <w:pPr>
              <w:jc w:val="both"/>
              <w:rPr>
                <w:i/>
                <w:iCs/>
              </w:rPr>
            </w:pPr>
            <w:r w:rsidRPr="00A05377">
              <w:rPr>
                <w:i/>
                <w:iCs/>
                <w:sz w:val="18"/>
                <w:szCs w:val="20"/>
              </w:rPr>
              <w:t>Nota: este paso, basado en el anexo 2 de la guía, sirve para guiar sobre los posibles impactos del cambio y la variabilidad climática</w:t>
            </w:r>
            <w:r>
              <w:rPr>
                <w:i/>
                <w:iCs/>
                <w:sz w:val="18"/>
                <w:szCs w:val="20"/>
              </w:rPr>
              <w:t>, antes de hacer el análisis (paso siguiente)</w:t>
            </w:r>
          </w:p>
        </w:tc>
        <w:tc>
          <w:tcPr>
            <w:tcW w:w="1696" w:type="dxa"/>
          </w:tcPr>
          <w:p w14:paraId="467168B1" w14:textId="77777777" w:rsidR="00485B80" w:rsidRPr="00C239F7" w:rsidRDefault="00485B80" w:rsidP="00D80D9D">
            <w:r w:rsidRPr="00C239F7">
              <w:t>XL (hoja: 3.1.B Verificación del impacto)</w:t>
            </w:r>
          </w:p>
        </w:tc>
      </w:tr>
      <w:tr w:rsidR="00C239F7" w:rsidRPr="00C239F7" w14:paraId="10C2D5D0" w14:textId="77777777" w:rsidTr="001778E4">
        <w:tc>
          <w:tcPr>
            <w:tcW w:w="465" w:type="dxa"/>
          </w:tcPr>
          <w:p w14:paraId="1CB13296" w14:textId="77777777" w:rsidR="00C239F7" w:rsidRPr="00C239F7" w:rsidRDefault="00C239F7" w:rsidP="001778E4">
            <w:pPr>
              <w:spacing w:line="259" w:lineRule="auto"/>
              <w:jc w:val="center"/>
              <w:rPr>
                <w:b/>
                <w:bCs/>
              </w:rPr>
            </w:pPr>
            <w:r w:rsidRPr="00C239F7">
              <w:rPr>
                <w:b/>
                <w:bCs/>
                <w:sz w:val="28"/>
                <w:szCs w:val="32"/>
              </w:rPr>
              <w:lastRenderedPageBreak/>
              <w:sym w:font="Symbol" w:char="F0A0"/>
            </w:r>
          </w:p>
        </w:tc>
        <w:tc>
          <w:tcPr>
            <w:tcW w:w="7610" w:type="dxa"/>
          </w:tcPr>
          <w:p w14:paraId="39B0F55C" w14:textId="0959657F" w:rsidR="00C239F7" w:rsidRDefault="00C239F7" w:rsidP="001778E4">
            <w:pPr>
              <w:spacing w:line="259" w:lineRule="auto"/>
              <w:jc w:val="both"/>
            </w:pPr>
            <w:r w:rsidRPr="00C239F7">
              <w:t>Análisis de los impactos probables en los objetivos | resultados previstos</w:t>
            </w:r>
            <w:r w:rsidR="00251B78">
              <w:t xml:space="preserve"> </w:t>
            </w:r>
            <w:r w:rsidR="003932E4">
              <w:t xml:space="preserve">de medios de vida para </w:t>
            </w:r>
            <w:r w:rsidR="00251B78">
              <w:t>los proyectos (existentes o nuevos)</w:t>
            </w:r>
            <w:r>
              <w:t>.</w:t>
            </w:r>
          </w:p>
          <w:p w14:paraId="18EE7E1F" w14:textId="77777777" w:rsidR="00C239F7" w:rsidRDefault="00C239F7" w:rsidP="00C239F7">
            <w:pPr>
              <w:spacing w:line="259" w:lineRule="auto"/>
              <w:jc w:val="both"/>
            </w:pPr>
            <w:r>
              <w:t>P</w:t>
            </w:r>
            <w:r w:rsidRPr="00C239F7">
              <w:t xml:space="preserve">or ejemplo, </w:t>
            </w:r>
            <w:r>
              <w:t>como impacta la variabilidad y el cambio climático en los objetivos de:</w:t>
            </w:r>
          </w:p>
          <w:p w14:paraId="6626980D" w14:textId="77777777" w:rsidR="00C239F7" w:rsidRDefault="00C239F7" w:rsidP="00C239F7">
            <w:pPr>
              <w:pStyle w:val="Estilo4"/>
              <w:rPr>
                <w:lang w:val="es-ES"/>
              </w:rPr>
            </w:pPr>
            <w:r>
              <w:rPr>
                <w:lang w:val="es-ES"/>
              </w:rPr>
              <w:t>Conseguir seguridad alimentaria de los hogares más vulnerables</w:t>
            </w:r>
          </w:p>
          <w:p w14:paraId="57CFFC39" w14:textId="76452426" w:rsidR="00C239F7" w:rsidRPr="00C239F7" w:rsidRDefault="00C239F7" w:rsidP="00C239F7">
            <w:pPr>
              <w:pStyle w:val="Estilo4"/>
              <w:rPr>
                <w:lang w:val="es-ES"/>
              </w:rPr>
            </w:pPr>
            <w:r w:rsidRPr="00C239F7">
              <w:rPr>
                <w:lang w:val="es-ES"/>
              </w:rPr>
              <w:t>Mejora</w:t>
            </w:r>
            <w:r w:rsidR="00251B78">
              <w:rPr>
                <w:lang w:val="es-ES"/>
              </w:rPr>
              <w:t>r</w:t>
            </w:r>
            <w:r w:rsidRPr="00C239F7">
              <w:rPr>
                <w:lang w:val="es-ES"/>
              </w:rPr>
              <w:t xml:space="preserve"> la producción y de los ingresos</w:t>
            </w:r>
          </w:p>
          <w:p w14:paraId="386EDDD9" w14:textId="6F403D0D" w:rsidR="00C239F7" w:rsidRPr="00C239F7" w:rsidRDefault="00251B78" w:rsidP="00C239F7">
            <w:pPr>
              <w:pStyle w:val="Estilo4"/>
              <w:rPr>
                <w:lang w:val="es-ES"/>
              </w:rPr>
            </w:pPr>
            <w:r>
              <w:rPr>
                <w:lang w:val="es-ES"/>
              </w:rPr>
              <w:t>Mejorar el acceso al agua para usos productivos</w:t>
            </w:r>
          </w:p>
          <w:p w14:paraId="717B9807" w14:textId="77777777" w:rsidR="00C239F7" w:rsidRDefault="00C239F7" w:rsidP="00C239F7">
            <w:pPr>
              <w:jc w:val="both"/>
            </w:pPr>
          </w:p>
          <w:p w14:paraId="7D475E81" w14:textId="77777777" w:rsidR="005D0C87" w:rsidRDefault="005D0C87" w:rsidP="00C239F7">
            <w:pPr>
              <w:jc w:val="both"/>
            </w:pPr>
            <w:r w:rsidRPr="00C239F7">
              <w:t xml:space="preserve">Análisis </w:t>
            </w:r>
            <w:r>
              <w:t>en el cambio de las vulnerabilidades de los grupos más vulnerables.</w:t>
            </w:r>
          </w:p>
          <w:p w14:paraId="25CD1C64" w14:textId="29C81E83" w:rsidR="005D0C87" w:rsidRPr="00C239F7" w:rsidRDefault="005D0C87" w:rsidP="00C239F7">
            <w:pPr>
              <w:jc w:val="both"/>
            </w:pPr>
          </w:p>
        </w:tc>
        <w:tc>
          <w:tcPr>
            <w:tcW w:w="1696" w:type="dxa"/>
          </w:tcPr>
          <w:p w14:paraId="48C6E16C" w14:textId="71A6FFF4" w:rsidR="00C239F7" w:rsidRPr="00C239F7" w:rsidRDefault="00C239F7" w:rsidP="001778E4">
            <w:r w:rsidRPr="00C239F7">
              <w:t xml:space="preserve">XL (hoja: </w:t>
            </w:r>
            <w:r w:rsidR="000F1CFB" w:rsidRPr="000F1CFB">
              <w:t>3.2-3.3 Revisión y planific</w:t>
            </w:r>
            <w:r w:rsidR="000F1CFB">
              <w:t>ación. Paso 2.2</w:t>
            </w:r>
            <w:r w:rsidRPr="00C239F7">
              <w:t>)</w:t>
            </w:r>
          </w:p>
        </w:tc>
      </w:tr>
      <w:tr w:rsidR="005D0C87" w:rsidRPr="00C239F7" w14:paraId="29E67B26" w14:textId="77777777" w:rsidTr="001F0956">
        <w:tc>
          <w:tcPr>
            <w:tcW w:w="465" w:type="dxa"/>
          </w:tcPr>
          <w:p w14:paraId="1BA4A67F" w14:textId="77777777" w:rsidR="005D0C87" w:rsidRPr="00C239F7" w:rsidRDefault="005D0C87" w:rsidP="001F0956">
            <w:pPr>
              <w:jc w:val="center"/>
              <w:rPr>
                <w:b/>
                <w:bCs/>
                <w:sz w:val="28"/>
                <w:szCs w:val="32"/>
              </w:rPr>
            </w:pPr>
            <w:r w:rsidRPr="00C239F7">
              <w:rPr>
                <w:b/>
                <w:bCs/>
                <w:sz w:val="28"/>
                <w:szCs w:val="32"/>
              </w:rPr>
              <w:sym w:font="Symbol" w:char="F0A0"/>
            </w:r>
          </w:p>
        </w:tc>
        <w:tc>
          <w:tcPr>
            <w:tcW w:w="7610" w:type="dxa"/>
          </w:tcPr>
          <w:p w14:paraId="16940E69" w14:textId="77777777" w:rsidR="005D0C87" w:rsidRPr="00C239F7" w:rsidRDefault="005D0C87" w:rsidP="001F0956">
            <w:pPr>
              <w:jc w:val="both"/>
            </w:pPr>
            <w:r>
              <w:t>Mapeo de actores clave en medios de vida climáticamente inteligentes</w:t>
            </w:r>
          </w:p>
        </w:tc>
        <w:tc>
          <w:tcPr>
            <w:tcW w:w="1696" w:type="dxa"/>
          </w:tcPr>
          <w:p w14:paraId="48F9956E" w14:textId="77777777" w:rsidR="005D0C87" w:rsidRPr="00C239F7" w:rsidRDefault="005D0C87" w:rsidP="001F0956"/>
        </w:tc>
      </w:tr>
      <w:tr w:rsidR="00485B80" w:rsidRPr="00C239F7" w14:paraId="4654A4F7" w14:textId="765401E0" w:rsidTr="00CB7C75">
        <w:tc>
          <w:tcPr>
            <w:tcW w:w="465" w:type="dxa"/>
          </w:tcPr>
          <w:p w14:paraId="28EBB7BE" w14:textId="26C9D360" w:rsidR="00485B80" w:rsidRPr="00C239F7" w:rsidRDefault="00485B80" w:rsidP="00485B80">
            <w:pPr>
              <w:spacing w:line="259" w:lineRule="auto"/>
              <w:jc w:val="center"/>
              <w:rPr>
                <w:b/>
                <w:bCs/>
              </w:rPr>
            </w:pPr>
            <w:r w:rsidRPr="00C239F7">
              <w:rPr>
                <w:b/>
                <w:bCs/>
                <w:sz w:val="28"/>
                <w:szCs w:val="32"/>
              </w:rPr>
              <w:sym w:font="Symbol" w:char="F0A0"/>
            </w:r>
          </w:p>
        </w:tc>
        <w:tc>
          <w:tcPr>
            <w:tcW w:w="7610" w:type="dxa"/>
          </w:tcPr>
          <w:p w14:paraId="75F4AB18" w14:textId="1B29E67E" w:rsidR="00C24133" w:rsidRPr="00C239F7" w:rsidRDefault="00C24133" w:rsidP="00485B80">
            <w:pPr>
              <w:spacing w:line="259" w:lineRule="auto"/>
              <w:jc w:val="both"/>
            </w:pPr>
            <w:r>
              <w:t xml:space="preserve">Recogida y compilación de información sobre experiencias y lecciones aprendidas </w:t>
            </w:r>
            <w:r w:rsidR="00DA04DC">
              <w:t>en</w:t>
            </w:r>
            <w:r w:rsidR="00DA04DC" w:rsidRPr="00DA04DC">
              <w:t xml:space="preserve"> medios de vida climáticamente inteligentes </w:t>
            </w:r>
            <w:r>
              <w:t>de la</w:t>
            </w:r>
            <w:r w:rsidR="00DA04DC">
              <w:t xml:space="preserve"> SN, incluido las</w:t>
            </w:r>
            <w:r w:rsidR="00DA04DC" w:rsidRPr="00DA04DC">
              <w:t xml:space="preserve"> posibles prácticas de mala adaptación</w:t>
            </w:r>
          </w:p>
        </w:tc>
        <w:tc>
          <w:tcPr>
            <w:tcW w:w="1696" w:type="dxa"/>
          </w:tcPr>
          <w:p w14:paraId="0FD8D94D" w14:textId="1522B012" w:rsidR="00485B80" w:rsidRPr="00C239F7" w:rsidRDefault="00DA04DC" w:rsidP="00485B80">
            <w:r w:rsidRPr="00C239F7">
              <w:t xml:space="preserve">XL (hoja: </w:t>
            </w:r>
            <w:r w:rsidRPr="000F1CFB">
              <w:t>3.2-3.3 Revisión y planific</w:t>
            </w:r>
            <w:r>
              <w:t>ación. Paso 2.2</w:t>
            </w:r>
            <w:r w:rsidRPr="00C239F7">
              <w:t>)</w:t>
            </w:r>
          </w:p>
        </w:tc>
      </w:tr>
      <w:tr w:rsidR="00485B80" w:rsidRPr="00C239F7" w14:paraId="272AC3B1" w14:textId="0D151A3F" w:rsidTr="00CB7C75">
        <w:tc>
          <w:tcPr>
            <w:tcW w:w="465" w:type="dxa"/>
          </w:tcPr>
          <w:p w14:paraId="38496B47" w14:textId="27BEE00B" w:rsidR="00485B80" w:rsidRPr="00C239F7" w:rsidRDefault="00485B80" w:rsidP="00485B80">
            <w:pPr>
              <w:spacing w:line="259" w:lineRule="auto"/>
              <w:jc w:val="center"/>
              <w:rPr>
                <w:b/>
                <w:bCs/>
              </w:rPr>
            </w:pPr>
            <w:r w:rsidRPr="00C239F7">
              <w:rPr>
                <w:b/>
                <w:bCs/>
                <w:sz w:val="28"/>
                <w:szCs w:val="32"/>
              </w:rPr>
              <w:sym w:font="Symbol" w:char="F0A0"/>
            </w:r>
          </w:p>
        </w:tc>
        <w:tc>
          <w:tcPr>
            <w:tcW w:w="7610" w:type="dxa"/>
          </w:tcPr>
          <w:p w14:paraId="73A54A92" w14:textId="255C3DB1" w:rsidR="00485B80" w:rsidRPr="00C239F7" w:rsidRDefault="00C24133" w:rsidP="00485B80">
            <w:pPr>
              <w:spacing w:line="259" w:lineRule="auto"/>
              <w:jc w:val="both"/>
            </w:pPr>
            <w:r>
              <w:t xml:space="preserve">Recogida y compilación de información sobre experiencias y lecciones aprendidas </w:t>
            </w:r>
            <w:r w:rsidR="00DA04DC">
              <w:t xml:space="preserve">en </w:t>
            </w:r>
            <w:r w:rsidR="00DA04DC" w:rsidRPr="00DA04DC">
              <w:t xml:space="preserve">medios de vida climáticamente inteligentes </w:t>
            </w:r>
            <w:r>
              <w:t>de las comunidades</w:t>
            </w:r>
          </w:p>
        </w:tc>
        <w:tc>
          <w:tcPr>
            <w:tcW w:w="1696" w:type="dxa"/>
          </w:tcPr>
          <w:p w14:paraId="7D9C89FF" w14:textId="6EC94CA5" w:rsidR="00485B80" w:rsidRPr="00C239F7" w:rsidRDefault="00DA04DC" w:rsidP="00485B80">
            <w:r w:rsidRPr="00C239F7">
              <w:t xml:space="preserve">XL (hoja: </w:t>
            </w:r>
            <w:r w:rsidRPr="000F1CFB">
              <w:t>3.2-3.3 Revisión y planific</w:t>
            </w:r>
            <w:r>
              <w:t>ación. Paso 2.2</w:t>
            </w:r>
            <w:r w:rsidRPr="00C239F7">
              <w:t>)</w:t>
            </w:r>
          </w:p>
        </w:tc>
      </w:tr>
      <w:tr w:rsidR="00DA04DC" w:rsidRPr="00C239F7" w14:paraId="3A3FBEB3" w14:textId="77777777" w:rsidTr="001778E4">
        <w:tc>
          <w:tcPr>
            <w:tcW w:w="465" w:type="dxa"/>
          </w:tcPr>
          <w:p w14:paraId="0E5581AD" w14:textId="77777777" w:rsidR="00DA04DC" w:rsidRPr="00C239F7" w:rsidRDefault="00DA04DC" w:rsidP="001778E4">
            <w:pPr>
              <w:spacing w:line="259" w:lineRule="auto"/>
              <w:jc w:val="center"/>
              <w:rPr>
                <w:b/>
                <w:bCs/>
              </w:rPr>
            </w:pPr>
            <w:r w:rsidRPr="00C239F7">
              <w:rPr>
                <w:b/>
                <w:bCs/>
                <w:sz w:val="28"/>
                <w:szCs w:val="32"/>
              </w:rPr>
              <w:sym w:font="Symbol" w:char="F0A0"/>
            </w:r>
          </w:p>
        </w:tc>
        <w:tc>
          <w:tcPr>
            <w:tcW w:w="7610" w:type="dxa"/>
          </w:tcPr>
          <w:p w14:paraId="015C7CE1" w14:textId="2B8A7702" w:rsidR="00DA04DC" w:rsidRPr="00C239F7" w:rsidRDefault="00DA04DC" w:rsidP="001778E4">
            <w:pPr>
              <w:spacing w:line="259" w:lineRule="auto"/>
              <w:jc w:val="both"/>
            </w:pPr>
            <w:r>
              <w:t>Recogida y compilación de información sobre experiencias y lecciones aprendidas en</w:t>
            </w:r>
            <w:r w:rsidRPr="00F024EB">
              <w:t xml:space="preserve"> medios de vida climáticamente inteligentes </w:t>
            </w:r>
            <w:r>
              <w:t>de otros actores</w:t>
            </w:r>
          </w:p>
        </w:tc>
        <w:tc>
          <w:tcPr>
            <w:tcW w:w="1696" w:type="dxa"/>
          </w:tcPr>
          <w:p w14:paraId="542F6B99" w14:textId="3B8E594B" w:rsidR="00DA04DC" w:rsidRPr="00C239F7" w:rsidRDefault="00DA04DC" w:rsidP="001778E4">
            <w:r w:rsidRPr="00C239F7">
              <w:t xml:space="preserve">XL (hoja: </w:t>
            </w:r>
            <w:r w:rsidRPr="000F1CFB">
              <w:t>3.2-3.3 Revisión y planific</w:t>
            </w:r>
            <w:r>
              <w:t>ación. Paso 2.2</w:t>
            </w:r>
            <w:r w:rsidRPr="00C239F7">
              <w:t>)</w:t>
            </w:r>
          </w:p>
        </w:tc>
      </w:tr>
      <w:tr w:rsidR="00485B80" w:rsidRPr="00C239F7" w14:paraId="58B5C6EB" w14:textId="7966F4CB" w:rsidTr="00CB7C75">
        <w:tc>
          <w:tcPr>
            <w:tcW w:w="465" w:type="dxa"/>
          </w:tcPr>
          <w:p w14:paraId="2EA2327F" w14:textId="60A5DB7D" w:rsidR="00485B80" w:rsidRPr="00C239F7" w:rsidRDefault="00485B80" w:rsidP="00485B80">
            <w:pPr>
              <w:spacing w:line="259" w:lineRule="auto"/>
              <w:jc w:val="center"/>
              <w:rPr>
                <w:b/>
                <w:bCs/>
              </w:rPr>
            </w:pPr>
            <w:r w:rsidRPr="00C239F7">
              <w:rPr>
                <w:b/>
                <w:bCs/>
                <w:sz w:val="28"/>
                <w:szCs w:val="32"/>
              </w:rPr>
              <w:sym w:font="Symbol" w:char="F0A0"/>
            </w:r>
          </w:p>
        </w:tc>
        <w:tc>
          <w:tcPr>
            <w:tcW w:w="7610" w:type="dxa"/>
          </w:tcPr>
          <w:p w14:paraId="60A19F36" w14:textId="77777777" w:rsidR="00DA04DC" w:rsidRDefault="00DA04DC" w:rsidP="00485B80">
            <w:pPr>
              <w:spacing w:line="259" w:lineRule="auto"/>
              <w:jc w:val="both"/>
            </w:pPr>
            <w:r>
              <w:t xml:space="preserve">Análisis de prioridades. </w:t>
            </w:r>
          </w:p>
          <w:p w14:paraId="1F77F9C5" w14:textId="4D086711" w:rsidR="00DA04DC" w:rsidRPr="00C239F7" w:rsidRDefault="00DA04DC" w:rsidP="00485B80">
            <w:pPr>
              <w:spacing w:line="259" w:lineRule="auto"/>
              <w:jc w:val="both"/>
            </w:pPr>
            <w:r>
              <w:t>Priorizar las posibles intervenciones de</w:t>
            </w:r>
            <w:r w:rsidRPr="00F024EB">
              <w:t xml:space="preserve"> medios de vida climáticamente inteligentes</w:t>
            </w:r>
            <w:r>
              <w:t xml:space="preserve"> en base a los criterios identificados por la SN.</w:t>
            </w:r>
          </w:p>
        </w:tc>
        <w:tc>
          <w:tcPr>
            <w:tcW w:w="1696" w:type="dxa"/>
          </w:tcPr>
          <w:p w14:paraId="7DCA0501" w14:textId="77777777" w:rsidR="00485B80" w:rsidRPr="00C239F7" w:rsidRDefault="00485B80" w:rsidP="00485B80"/>
        </w:tc>
      </w:tr>
      <w:tr w:rsidR="00C83351" w:rsidRPr="00C239F7" w14:paraId="0EE67454" w14:textId="77777777" w:rsidTr="00CB7C75">
        <w:tc>
          <w:tcPr>
            <w:tcW w:w="465" w:type="dxa"/>
          </w:tcPr>
          <w:p w14:paraId="669C26F4" w14:textId="0BF4EC19" w:rsidR="00C83351" w:rsidRPr="00C239F7" w:rsidRDefault="00C83351" w:rsidP="00C83351">
            <w:pPr>
              <w:jc w:val="center"/>
              <w:rPr>
                <w:b/>
                <w:bCs/>
                <w:sz w:val="28"/>
                <w:szCs w:val="32"/>
              </w:rPr>
            </w:pPr>
            <w:r w:rsidRPr="00C239F7">
              <w:rPr>
                <w:b/>
                <w:bCs/>
                <w:sz w:val="28"/>
                <w:szCs w:val="32"/>
              </w:rPr>
              <w:sym w:font="Symbol" w:char="F0A0"/>
            </w:r>
          </w:p>
        </w:tc>
        <w:tc>
          <w:tcPr>
            <w:tcW w:w="7610" w:type="dxa"/>
          </w:tcPr>
          <w:p w14:paraId="28BE28C2" w14:textId="77777777" w:rsidR="00C83351" w:rsidRDefault="00DA04DC" w:rsidP="00C83351">
            <w:pPr>
              <w:jc w:val="both"/>
            </w:pPr>
            <w:r>
              <w:t>Lista de prioridades | acciones identificadas.</w:t>
            </w:r>
          </w:p>
          <w:p w14:paraId="0F8F5D93" w14:textId="1EE743B9" w:rsidR="00DA04DC" w:rsidRPr="00C239F7" w:rsidRDefault="00DA04DC" w:rsidP="00C83351">
            <w:pPr>
              <w:jc w:val="both"/>
            </w:pPr>
            <w:r>
              <w:t>Resultado del proceso de priorización</w:t>
            </w:r>
          </w:p>
        </w:tc>
        <w:tc>
          <w:tcPr>
            <w:tcW w:w="1696" w:type="dxa"/>
          </w:tcPr>
          <w:p w14:paraId="0A057858" w14:textId="56015A09" w:rsidR="00C83351" w:rsidRPr="00C239F7" w:rsidRDefault="00DA04DC" w:rsidP="00C83351">
            <w:r w:rsidRPr="00C239F7">
              <w:t xml:space="preserve">XL (hoja: </w:t>
            </w:r>
            <w:r w:rsidRPr="000F1CFB">
              <w:t>3.2-3.3 Revisión y planific</w:t>
            </w:r>
            <w:r>
              <w:t>ación. Paso 2.3</w:t>
            </w:r>
            <w:r w:rsidRPr="00C239F7">
              <w:t>)</w:t>
            </w:r>
          </w:p>
        </w:tc>
      </w:tr>
      <w:tr w:rsidR="00C83351" w:rsidRPr="00C239F7" w14:paraId="6A9680E5" w14:textId="77777777" w:rsidTr="00CB7C75">
        <w:tc>
          <w:tcPr>
            <w:tcW w:w="465" w:type="dxa"/>
          </w:tcPr>
          <w:p w14:paraId="21C425BD" w14:textId="2BCD2766" w:rsidR="00C83351" w:rsidRPr="00C239F7" w:rsidRDefault="00C83351" w:rsidP="00C83351">
            <w:pPr>
              <w:jc w:val="center"/>
              <w:rPr>
                <w:b/>
                <w:bCs/>
                <w:sz w:val="28"/>
                <w:szCs w:val="32"/>
              </w:rPr>
            </w:pPr>
            <w:r w:rsidRPr="00C239F7">
              <w:rPr>
                <w:b/>
                <w:bCs/>
                <w:sz w:val="28"/>
                <w:szCs w:val="32"/>
              </w:rPr>
              <w:sym w:font="Symbol" w:char="F0A0"/>
            </w:r>
          </w:p>
        </w:tc>
        <w:tc>
          <w:tcPr>
            <w:tcW w:w="7610" w:type="dxa"/>
          </w:tcPr>
          <w:p w14:paraId="7CE88E10" w14:textId="363706B8" w:rsidR="00C83351" w:rsidRPr="00C239F7" w:rsidRDefault="005D0C87" w:rsidP="00C83351">
            <w:pPr>
              <w:jc w:val="both"/>
            </w:pPr>
            <w:r>
              <w:t>Elaboración del marco lógico | plan de acción.</w:t>
            </w:r>
          </w:p>
        </w:tc>
        <w:tc>
          <w:tcPr>
            <w:tcW w:w="1696" w:type="dxa"/>
          </w:tcPr>
          <w:p w14:paraId="009EE3D1" w14:textId="77777777" w:rsidR="00C83351" w:rsidRPr="00C239F7" w:rsidRDefault="00C83351" w:rsidP="00C83351"/>
        </w:tc>
      </w:tr>
    </w:tbl>
    <w:p w14:paraId="6ECE6FA8" w14:textId="4B86FFDA" w:rsidR="00496885" w:rsidRDefault="00496885" w:rsidP="005268B1">
      <w:pPr>
        <w:jc w:val="both"/>
        <w:rPr>
          <w:b/>
          <w:bCs/>
        </w:rPr>
      </w:pPr>
    </w:p>
    <w:p w14:paraId="151220C5" w14:textId="77777777" w:rsidR="00355AF1" w:rsidRDefault="00355AF1" w:rsidP="005268B1">
      <w:pPr>
        <w:jc w:val="both"/>
        <w:rPr>
          <w:b/>
          <w:bCs/>
        </w:rPr>
      </w:pPr>
    </w:p>
    <w:tbl>
      <w:tblPr>
        <w:tblStyle w:val="Tablaconcuadrcula"/>
        <w:tblW w:w="0" w:type="auto"/>
        <w:tblLook w:val="04A0" w:firstRow="1" w:lastRow="0" w:firstColumn="1" w:lastColumn="0" w:noHBand="0" w:noVBand="1"/>
      </w:tblPr>
      <w:tblGrid>
        <w:gridCol w:w="465"/>
        <w:gridCol w:w="7610"/>
        <w:gridCol w:w="1696"/>
      </w:tblGrid>
      <w:tr w:rsidR="00355AF1" w:rsidRPr="00C239F7" w14:paraId="77C8096F" w14:textId="77777777" w:rsidTr="001778E4">
        <w:tc>
          <w:tcPr>
            <w:tcW w:w="9771" w:type="dxa"/>
            <w:gridSpan w:val="3"/>
            <w:shd w:val="clear" w:color="auto" w:fill="011E41" w:themeFill="accent1"/>
          </w:tcPr>
          <w:p w14:paraId="044575E2" w14:textId="77777777" w:rsidR="00355AF1" w:rsidRPr="00C239F7" w:rsidRDefault="00355AF1" w:rsidP="001778E4">
            <w:pPr>
              <w:rPr>
                <w:rFonts w:ascii="Montserrat ExtraBold" w:hAnsi="Montserrat ExtraBold"/>
              </w:rPr>
            </w:pPr>
            <w:r w:rsidRPr="00C239F7">
              <w:rPr>
                <w:rFonts w:ascii="Montserrat ExtraBold" w:hAnsi="Montserrat ExtraBold"/>
              </w:rPr>
              <w:t>Acciones</w:t>
            </w:r>
          </w:p>
        </w:tc>
      </w:tr>
      <w:tr w:rsidR="00355AF1" w:rsidRPr="00C239F7" w14:paraId="5C7585DA" w14:textId="77777777" w:rsidTr="001778E4">
        <w:tc>
          <w:tcPr>
            <w:tcW w:w="465" w:type="dxa"/>
          </w:tcPr>
          <w:p w14:paraId="501ED937" w14:textId="77777777" w:rsidR="00355AF1" w:rsidRPr="00C239F7" w:rsidRDefault="00355AF1" w:rsidP="001778E4">
            <w:pPr>
              <w:spacing w:after="0"/>
              <w:jc w:val="center"/>
              <w:rPr>
                <w:b/>
                <w:bCs/>
              </w:rPr>
            </w:pPr>
            <w:r w:rsidRPr="00C239F7">
              <w:rPr>
                <w:b/>
                <w:bCs/>
                <w:sz w:val="28"/>
                <w:szCs w:val="32"/>
              </w:rPr>
              <w:sym w:font="Symbol" w:char="F0A0"/>
            </w:r>
          </w:p>
        </w:tc>
        <w:tc>
          <w:tcPr>
            <w:tcW w:w="7610" w:type="dxa"/>
          </w:tcPr>
          <w:p w14:paraId="3DFE6282" w14:textId="5C9DD031" w:rsidR="00355AF1" w:rsidRPr="00C239F7" w:rsidRDefault="00355AF1" w:rsidP="001778E4">
            <w:pPr>
              <w:spacing w:line="259" w:lineRule="auto"/>
              <w:jc w:val="both"/>
            </w:pPr>
            <w:r>
              <w:t>Establecimiento de acuerdos con actores clave</w:t>
            </w:r>
          </w:p>
        </w:tc>
        <w:tc>
          <w:tcPr>
            <w:tcW w:w="1696" w:type="dxa"/>
          </w:tcPr>
          <w:p w14:paraId="6315F56F" w14:textId="5F514312" w:rsidR="00355AF1" w:rsidRPr="00C239F7" w:rsidRDefault="00355AF1" w:rsidP="001778E4"/>
        </w:tc>
      </w:tr>
      <w:tr w:rsidR="00355AF1" w:rsidRPr="00C239F7" w14:paraId="4AD00230" w14:textId="77777777" w:rsidTr="001778E4">
        <w:tc>
          <w:tcPr>
            <w:tcW w:w="465" w:type="dxa"/>
          </w:tcPr>
          <w:p w14:paraId="0BD2BFBA" w14:textId="77777777" w:rsidR="00355AF1" w:rsidRPr="00C239F7" w:rsidRDefault="00355AF1" w:rsidP="001778E4">
            <w:pPr>
              <w:jc w:val="center"/>
              <w:rPr>
                <w:b/>
                <w:bCs/>
                <w:sz w:val="28"/>
                <w:szCs w:val="32"/>
              </w:rPr>
            </w:pPr>
            <w:r w:rsidRPr="00C239F7">
              <w:rPr>
                <w:b/>
                <w:bCs/>
                <w:sz w:val="28"/>
                <w:szCs w:val="32"/>
              </w:rPr>
              <w:sym w:font="Symbol" w:char="F0A0"/>
            </w:r>
          </w:p>
        </w:tc>
        <w:tc>
          <w:tcPr>
            <w:tcW w:w="7610" w:type="dxa"/>
          </w:tcPr>
          <w:p w14:paraId="2F11F61F" w14:textId="77777777" w:rsidR="00355AF1" w:rsidRPr="00C239F7" w:rsidRDefault="00355AF1" w:rsidP="001778E4">
            <w:pPr>
              <w:jc w:val="both"/>
            </w:pPr>
          </w:p>
        </w:tc>
        <w:tc>
          <w:tcPr>
            <w:tcW w:w="1696" w:type="dxa"/>
          </w:tcPr>
          <w:p w14:paraId="5F1BDBE6" w14:textId="77777777" w:rsidR="00355AF1" w:rsidRPr="00C239F7" w:rsidRDefault="00355AF1" w:rsidP="001778E4"/>
        </w:tc>
      </w:tr>
    </w:tbl>
    <w:p w14:paraId="2B8ABB70" w14:textId="77777777" w:rsidR="00355AF1" w:rsidRPr="00C239F7" w:rsidRDefault="00355AF1" w:rsidP="005268B1">
      <w:pPr>
        <w:jc w:val="both"/>
        <w:rPr>
          <w:b/>
          <w:bCs/>
        </w:rPr>
      </w:pPr>
    </w:p>
    <w:sectPr w:rsidR="00355AF1" w:rsidRPr="00C239F7" w:rsidSect="00C83351">
      <w:headerReference w:type="default" r:id="rId8"/>
      <w:footerReference w:type="default" r:id="rId9"/>
      <w:pgSz w:w="11906" w:h="16838"/>
      <w:pgMar w:top="1701" w:right="991" w:bottom="1417" w:left="1134" w:header="426" w:footer="4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57630" w14:textId="77777777" w:rsidR="001D4102" w:rsidRDefault="001D4102" w:rsidP="00EE0CC8">
      <w:pPr>
        <w:spacing w:after="0" w:line="240" w:lineRule="auto"/>
      </w:pPr>
      <w:r>
        <w:rPr>
          <w:lang w:val="es"/>
        </w:rPr>
        <w:separator/>
      </w:r>
    </w:p>
    <w:p w14:paraId="3273E8D4" w14:textId="77777777" w:rsidR="001D4102" w:rsidRDefault="001D4102"/>
  </w:endnote>
  <w:endnote w:type="continuationSeparator" w:id="0">
    <w:p w14:paraId="5F62A546" w14:textId="77777777" w:rsidR="001D4102" w:rsidRDefault="001D4102" w:rsidP="00EE0CC8">
      <w:pPr>
        <w:spacing w:after="0" w:line="240" w:lineRule="auto"/>
      </w:pPr>
      <w:r>
        <w:rPr>
          <w:lang w:val="es"/>
        </w:rPr>
        <w:continuationSeparator/>
      </w:r>
    </w:p>
    <w:p w14:paraId="666B60C5" w14:textId="77777777" w:rsidR="001D4102" w:rsidRDefault="001D41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Open Sans Light">
    <w:altName w:val="Open Sans Light"/>
    <w:panose1 w:val="020B03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ontserrat ExtraBold">
    <w:panose1 w:val="00000900000000000000"/>
    <w:charset w:val="00"/>
    <w:family w:val="auto"/>
    <w:pitch w:val="variable"/>
    <w:sig w:usb0="2000020F" w:usb1="00000003" w:usb2="00000000" w:usb3="00000000" w:csb0="00000197" w:csb1="00000000"/>
  </w:font>
  <w:font w:name="Open Sans ExtraBold">
    <w:altName w:val="Open Sans ExtraBold"/>
    <w:panose1 w:val="020B09060308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3039551"/>
      <w:docPartObj>
        <w:docPartGallery w:val="Page Numbers (Bottom of Page)"/>
        <w:docPartUnique/>
      </w:docPartObj>
    </w:sdtPr>
    <w:sdtEndPr/>
    <w:sdtContent>
      <w:p w14:paraId="44C07DD9" w14:textId="77777777" w:rsidR="00EE0CC8" w:rsidRDefault="004C3F87">
        <w:pPr>
          <w:pStyle w:val="Piedepgina"/>
          <w:jc w:val="right"/>
        </w:pPr>
        <w:r w:rsidRPr="0035125E">
          <w:rPr>
            <w:noProof/>
            <w:lang w:val="es"/>
          </w:rPr>
          <w:drawing>
            <wp:anchor distT="0" distB="0" distL="114300" distR="114300" simplePos="0" relativeHeight="251666432" behindDoc="0" locked="0" layoutInCell="1" allowOverlap="1" wp14:anchorId="4C667F95" wp14:editId="0EEAF097">
              <wp:simplePos x="0" y="0"/>
              <wp:positionH relativeFrom="column">
                <wp:posOffset>-3810</wp:posOffset>
              </wp:positionH>
              <wp:positionV relativeFrom="paragraph">
                <wp:posOffset>116205</wp:posOffset>
              </wp:positionV>
              <wp:extent cx="1526557" cy="434340"/>
              <wp:effectExtent l="0" t="0" r="0" b="3810"/>
              <wp:wrapNone/>
              <wp:docPr id="4" name="Imagen 6">
                <a:extLst xmlns:a="http://schemas.openxmlformats.org/drawingml/2006/main">
                  <a:ext uri="{FF2B5EF4-FFF2-40B4-BE49-F238E27FC236}">
                    <a16:creationId xmlns:a16="http://schemas.microsoft.com/office/drawing/2014/main" id="{323DF491-9BFC-4841-A2D2-802484658F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323DF491-9BFC-4841-A2D2-802484658F7B}"/>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26557" cy="434340"/>
                      </a:xfrm>
                      <a:prstGeom prst="rect">
                        <a:avLst/>
                      </a:prstGeom>
                    </pic:spPr>
                  </pic:pic>
                </a:graphicData>
              </a:graphic>
              <wp14:sizeRelH relativeFrom="page">
                <wp14:pctWidth>0</wp14:pctWidth>
              </wp14:sizeRelH>
              <wp14:sizeRelV relativeFrom="page">
                <wp14:pctHeight>0</wp14:pctHeight>
              </wp14:sizeRelV>
            </wp:anchor>
          </w:drawing>
        </w:r>
        <w:r w:rsidR="00EE0CC8">
          <w:rPr>
            <w:lang w:val="es"/>
          </w:rPr>
          <w:fldChar w:fldCharType="begin"/>
        </w:r>
        <w:r w:rsidR="00EE0CC8">
          <w:rPr>
            <w:lang w:val="es"/>
          </w:rPr>
          <w:instrText>PAGE   \* MERGEFORMAT</w:instrText>
        </w:r>
        <w:r w:rsidR="00EE0CC8">
          <w:rPr>
            <w:lang w:val="es"/>
          </w:rPr>
          <w:fldChar w:fldCharType="separate"/>
        </w:r>
        <w:r w:rsidR="00EE0CC8">
          <w:rPr>
            <w:lang w:val="es"/>
          </w:rPr>
          <w:t>2</w:t>
        </w:r>
        <w:r w:rsidR="00EE0CC8">
          <w:rPr>
            <w:lang w:val="es"/>
          </w:rPr>
          <w:fldChar w:fldCharType="end"/>
        </w:r>
      </w:p>
    </w:sdtContent>
  </w:sdt>
  <w:p w14:paraId="52DFA9A8" w14:textId="13097BB9" w:rsidR="00EE0CC8" w:rsidRDefault="00EE0CC8">
    <w:pPr>
      <w:pStyle w:val="Piedepgina"/>
    </w:pPr>
  </w:p>
  <w:p w14:paraId="104078D1" w14:textId="1A9D64F1" w:rsidR="008615B2" w:rsidRDefault="008615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508D9" w14:textId="77777777" w:rsidR="001D4102" w:rsidRDefault="001D4102" w:rsidP="00EE0CC8">
      <w:pPr>
        <w:spacing w:after="0" w:line="240" w:lineRule="auto"/>
      </w:pPr>
      <w:r>
        <w:rPr>
          <w:lang w:val="es"/>
        </w:rPr>
        <w:separator/>
      </w:r>
    </w:p>
    <w:p w14:paraId="16D14686" w14:textId="77777777" w:rsidR="001D4102" w:rsidRDefault="001D4102"/>
  </w:footnote>
  <w:footnote w:type="continuationSeparator" w:id="0">
    <w:p w14:paraId="7B193223" w14:textId="77777777" w:rsidR="001D4102" w:rsidRDefault="001D4102" w:rsidP="00EE0CC8">
      <w:pPr>
        <w:spacing w:after="0" w:line="240" w:lineRule="auto"/>
      </w:pPr>
      <w:r>
        <w:rPr>
          <w:lang w:val="es"/>
        </w:rPr>
        <w:continuationSeparator/>
      </w:r>
    </w:p>
    <w:p w14:paraId="10A55CA2" w14:textId="77777777" w:rsidR="001D4102" w:rsidRDefault="001D41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A5948" w14:textId="4ED5B9B8" w:rsidR="008615B2" w:rsidRDefault="00280EDC" w:rsidP="00280EDC">
    <w:pPr>
      <w:pStyle w:val="Encabezado"/>
    </w:pPr>
    <w:r w:rsidRPr="0035125E">
      <w:rPr>
        <w:noProof/>
        <w:lang w:val="es"/>
      </w:rPr>
      <w:drawing>
        <wp:anchor distT="0" distB="0" distL="114300" distR="114300" simplePos="0" relativeHeight="251668480" behindDoc="0" locked="0" layoutInCell="1" allowOverlap="1" wp14:anchorId="57A96BB0" wp14:editId="158989A7">
          <wp:simplePos x="0" y="0"/>
          <wp:positionH relativeFrom="column">
            <wp:posOffset>4669723</wp:posOffset>
          </wp:positionH>
          <wp:positionV relativeFrom="paragraph">
            <wp:posOffset>170936</wp:posOffset>
          </wp:positionV>
          <wp:extent cx="1526557" cy="434340"/>
          <wp:effectExtent l="0" t="0" r="0" b="3810"/>
          <wp:wrapNone/>
          <wp:docPr id="2" name="Imagen 6">
            <a:extLst xmlns:a="http://schemas.openxmlformats.org/drawingml/2006/main">
              <a:ext uri="{FF2B5EF4-FFF2-40B4-BE49-F238E27FC236}">
                <a16:creationId xmlns:a16="http://schemas.microsoft.com/office/drawing/2014/main" id="{323DF491-9BFC-4841-A2D2-802484658F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323DF491-9BFC-4841-A2D2-802484658F7B}"/>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26557" cy="4343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560EC"/>
    <w:multiLevelType w:val="multilevel"/>
    <w:tmpl w:val="7E224AE6"/>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2206" w:hanging="504"/>
      </w:p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E47455"/>
    <w:multiLevelType w:val="hybridMultilevel"/>
    <w:tmpl w:val="78D86C12"/>
    <w:lvl w:ilvl="0" w:tplc="CC3A6DCE">
      <w:start w:val="7"/>
      <w:numFmt w:val="bullet"/>
      <w:lvlText w:val="-"/>
      <w:lvlJc w:val="left"/>
      <w:pPr>
        <w:ind w:left="360" w:hanging="360"/>
      </w:pPr>
      <w:rPr>
        <w:rFonts w:ascii="Open Sans Light" w:eastAsia="Times New Roman" w:hAnsi="Open Sans Light" w:cs="Open Sans Light"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F3A44B2"/>
    <w:multiLevelType w:val="hybridMultilevel"/>
    <w:tmpl w:val="553AF8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2AA263D"/>
    <w:multiLevelType w:val="hybridMultilevel"/>
    <w:tmpl w:val="5476B2EC"/>
    <w:lvl w:ilvl="0" w:tplc="3926D64C">
      <w:start w:val="1"/>
      <w:numFmt w:val="bullet"/>
      <w:lvlText w:val="•"/>
      <w:lvlJc w:val="left"/>
      <w:pPr>
        <w:ind w:left="360" w:hanging="360"/>
      </w:pPr>
      <w:rPr>
        <w:rFonts w:ascii="Arial" w:hAnsi="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166A1B1C"/>
    <w:multiLevelType w:val="multilevel"/>
    <w:tmpl w:val="5CB88FAC"/>
    <w:lvl w:ilvl="0">
      <w:start w:val="1"/>
      <w:numFmt w:val="bullet"/>
      <w:lvlText w:val=""/>
      <w:lvlJc w:val="left"/>
      <w:pPr>
        <w:ind w:left="360" w:hanging="360"/>
      </w:pPr>
      <w:rPr>
        <w:rFonts w:ascii="Symbol" w:hAnsi="Symbol" w:hint="default"/>
        <w:color w:val="F5333F"/>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D7C46FD"/>
    <w:multiLevelType w:val="hybridMultilevel"/>
    <w:tmpl w:val="B024C60A"/>
    <w:lvl w:ilvl="0" w:tplc="111225FC">
      <w:numFmt w:val="bullet"/>
      <w:lvlText w:val="•"/>
      <w:lvlJc w:val="left"/>
      <w:pPr>
        <w:ind w:left="1068" w:hanging="708"/>
      </w:pPr>
      <w:rPr>
        <w:rFonts w:ascii="Open Sans Light" w:eastAsiaTheme="minorHAnsi" w:hAnsi="Open Sans Light" w:cs="Open Sans Ligh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1CA0298"/>
    <w:multiLevelType w:val="hybridMultilevel"/>
    <w:tmpl w:val="30EC1BAA"/>
    <w:lvl w:ilvl="0" w:tplc="919480C2">
      <w:numFmt w:val="bullet"/>
      <w:lvlText w:val="-"/>
      <w:lvlJc w:val="left"/>
      <w:pPr>
        <w:ind w:left="360" w:hanging="360"/>
      </w:pPr>
      <w:rPr>
        <w:rFonts w:ascii="Open Sans Light" w:eastAsiaTheme="minorHAnsi" w:hAnsi="Open Sans Light" w:cs="Open Sans Light"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221709DC"/>
    <w:multiLevelType w:val="hybridMultilevel"/>
    <w:tmpl w:val="088E7B64"/>
    <w:lvl w:ilvl="0" w:tplc="915AAF98">
      <w:numFmt w:val="bullet"/>
      <w:lvlText w:val="-"/>
      <w:lvlJc w:val="left"/>
      <w:pPr>
        <w:ind w:left="360" w:hanging="360"/>
      </w:pPr>
      <w:rPr>
        <w:rFonts w:ascii="Calibri" w:eastAsia="Calibri" w:hAnsi="Calibri" w:cs="Times New Roman" w:hint="default"/>
      </w:rPr>
    </w:lvl>
    <w:lvl w:ilvl="1" w:tplc="072C8EB0">
      <w:numFmt w:val="bullet"/>
      <w:lvlText w:val="•"/>
      <w:lvlJc w:val="left"/>
      <w:pPr>
        <w:ind w:left="1080" w:hanging="360"/>
      </w:pPr>
      <w:rPr>
        <w:rFonts w:ascii="Open Sans Light" w:eastAsia="Calibri" w:hAnsi="Open Sans Light" w:cs="Open Sans Light"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2E9717D3"/>
    <w:multiLevelType w:val="multilevel"/>
    <w:tmpl w:val="474A745A"/>
    <w:lvl w:ilvl="0">
      <w:start w:val="1"/>
      <w:numFmt w:val="bullet"/>
      <w:lvlText w:val=""/>
      <w:lvlJc w:val="left"/>
      <w:pPr>
        <w:ind w:left="360" w:hanging="360"/>
      </w:pPr>
      <w:rPr>
        <w:rFonts w:ascii="Symbol" w:hAnsi="Symbol"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C0D0610"/>
    <w:multiLevelType w:val="hybridMultilevel"/>
    <w:tmpl w:val="6868B81C"/>
    <w:lvl w:ilvl="0" w:tplc="B448CAF4">
      <w:numFmt w:val="bullet"/>
      <w:lvlText w:val="-"/>
      <w:lvlJc w:val="left"/>
      <w:pPr>
        <w:ind w:left="720" w:hanging="360"/>
      </w:pPr>
      <w:rPr>
        <w:rFonts w:ascii="Open Sans Light" w:eastAsiaTheme="minorHAnsi" w:hAnsi="Open Sans Light" w:cs="Open Sans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F90443C"/>
    <w:multiLevelType w:val="hybridMultilevel"/>
    <w:tmpl w:val="EDE2AA8E"/>
    <w:lvl w:ilvl="0" w:tplc="9B324348">
      <w:start w:val="1"/>
      <w:numFmt w:val="bullet"/>
      <w:pStyle w:val="Estilo7"/>
      <w:lvlText w:val="•"/>
      <w:lvlJc w:val="left"/>
      <w:pPr>
        <w:ind w:left="360" w:hanging="360"/>
      </w:pPr>
      <w:rPr>
        <w:rFonts w:ascii="Arial" w:hAnsi="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43240EBC"/>
    <w:multiLevelType w:val="hybridMultilevel"/>
    <w:tmpl w:val="03F65D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34C0E74"/>
    <w:multiLevelType w:val="hybridMultilevel"/>
    <w:tmpl w:val="3906F39C"/>
    <w:lvl w:ilvl="0" w:tplc="111225FC">
      <w:numFmt w:val="bullet"/>
      <w:lvlText w:val="•"/>
      <w:lvlJc w:val="left"/>
      <w:pPr>
        <w:ind w:left="1068" w:hanging="708"/>
      </w:pPr>
      <w:rPr>
        <w:rFonts w:ascii="Open Sans Light" w:eastAsiaTheme="minorHAnsi" w:hAnsi="Open Sans Light" w:cs="Open Sans Ligh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3793C9C"/>
    <w:multiLevelType w:val="hybridMultilevel"/>
    <w:tmpl w:val="000E7C02"/>
    <w:lvl w:ilvl="0" w:tplc="1DCA32FC">
      <w:start w:val="1"/>
      <w:numFmt w:val="bullet"/>
      <w:lvlText w:val=""/>
      <w:lvlJc w:val="left"/>
      <w:pPr>
        <w:ind w:left="720" w:hanging="360"/>
      </w:pPr>
      <w:rPr>
        <w:rFonts w:ascii="Symbol" w:hAnsi="Symbol" w:hint="default"/>
        <w:color w:val="F5333F"/>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824CB4"/>
    <w:multiLevelType w:val="multilevel"/>
    <w:tmpl w:val="9AF06556"/>
    <w:lvl w:ilvl="0">
      <w:start w:val="1"/>
      <w:numFmt w:val="bullet"/>
      <w:lvlText w:val="-"/>
      <w:lvlJc w:val="left"/>
      <w:pPr>
        <w:ind w:left="360" w:hanging="360"/>
      </w:pPr>
      <w:rPr>
        <w:rFonts w:ascii="Calibri" w:hAnsi="Calibri"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D2B3810"/>
    <w:multiLevelType w:val="hybridMultilevel"/>
    <w:tmpl w:val="9A2E3EAC"/>
    <w:lvl w:ilvl="0" w:tplc="4DDE9B42">
      <w:start w:val="40"/>
      <w:numFmt w:val="bullet"/>
      <w:lvlText w:val="-"/>
      <w:lvlJc w:val="left"/>
      <w:pPr>
        <w:ind w:left="720" w:hanging="360"/>
      </w:pPr>
      <w:rPr>
        <w:rFonts w:ascii="Open Sans Light" w:eastAsiaTheme="minorHAnsi" w:hAnsi="Open Sans Light" w:cs="Open Sans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53C2C33"/>
    <w:multiLevelType w:val="hybridMultilevel"/>
    <w:tmpl w:val="B6A8FC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5E8616B"/>
    <w:multiLevelType w:val="hybridMultilevel"/>
    <w:tmpl w:val="239C86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BD2495A"/>
    <w:multiLevelType w:val="hybridMultilevel"/>
    <w:tmpl w:val="0C4C379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5CA44ACD"/>
    <w:multiLevelType w:val="hybridMultilevel"/>
    <w:tmpl w:val="3D5C4F6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0" w15:restartNumberingAfterBreak="0">
    <w:nsid w:val="5E3F5ABE"/>
    <w:multiLevelType w:val="hybridMultilevel"/>
    <w:tmpl w:val="F5C8BEC8"/>
    <w:lvl w:ilvl="0" w:tplc="3926D64C">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39932BB"/>
    <w:multiLevelType w:val="hybridMultilevel"/>
    <w:tmpl w:val="C344A54C"/>
    <w:lvl w:ilvl="0" w:tplc="F934C190">
      <w:start w:val="1"/>
      <w:numFmt w:val="bullet"/>
      <w:lvlText w:val=""/>
      <w:lvlJc w:val="left"/>
      <w:pPr>
        <w:ind w:left="360" w:hanging="360"/>
      </w:pPr>
      <w:rPr>
        <w:rFonts w:ascii="Symbol" w:hAnsi="Symbol" w:hint="default"/>
        <w:color w:val="F5333F"/>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640F6537"/>
    <w:multiLevelType w:val="hybridMultilevel"/>
    <w:tmpl w:val="5C00D9F4"/>
    <w:lvl w:ilvl="0" w:tplc="D21AE968">
      <w:start w:val="1"/>
      <w:numFmt w:val="bullet"/>
      <w:lvlText w:val=" "/>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4196631"/>
    <w:multiLevelType w:val="multilevel"/>
    <w:tmpl w:val="A1DAD120"/>
    <w:lvl w:ilvl="0">
      <w:start w:val="1"/>
      <w:numFmt w:val="decimal"/>
      <w:pStyle w:val="TT2"/>
      <w:lvlText w:val="%1."/>
      <w:lvlJc w:val="left"/>
      <w:pPr>
        <w:ind w:left="360" w:hanging="360"/>
      </w:pPr>
    </w:lvl>
    <w:lvl w:ilvl="1">
      <w:start w:val="1"/>
      <w:numFmt w:val="decimal"/>
      <w:pStyle w:val="TT3"/>
      <w:lvlText w:val="%1.%2."/>
      <w:lvlJc w:val="left"/>
      <w:pPr>
        <w:ind w:left="792" w:hanging="432"/>
      </w:pPr>
    </w:lvl>
    <w:lvl w:ilvl="2">
      <w:start w:val="1"/>
      <w:numFmt w:val="decimal"/>
      <w:pStyle w:val="TT4"/>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B672E28"/>
    <w:multiLevelType w:val="multilevel"/>
    <w:tmpl w:val="E3141090"/>
    <w:lvl w:ilvl="0">
      <w:start w:val="1"/>
      <w:numFmt w:val="bullet"/>
      <w:pStyle w:val="Estilo4"/>
      <w:lvlText w:val="-"/>
      <w:lvlJc w:val="left"/>
      <w:pPr>
        <w:ind w:left="360" w:hanging="360"/>
      </w:pPr>
      <w:rPr>
        <w:rFonts w:ascii="Calibri" w:hAnsi="Calibri"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DFB0FF7"/>
    <w:multiLevelType w:val="multilevel"/>
    <w:tmpl w:val="6FA21478"/>
    <w:lvl w:ilvl="0">
      <w:start w:val="1"/>
      <w:numFmt w:val="bullet"/>
      <w:lvlText w:val="-"/>
      <w:lvlJc w:val="left"/>
      <w:pPr>
        <w:ind w:left="360" w:hanging="360"/>
      </w:pPr>
      <w:rPr>
        <w:rFonts w:ascii="Calibri" w:hAnsi="Calibri"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6E46087"/>
    <w:multiLevelType w:val="hybridMultilevel"/>
    <w:tmpl w:val="E4AC4B4A"/>
    <w:lvl w:ilvl="0" w:tplc="D21AE968">
      <w:start w:val="1"/>
      <w:numFmt w:val="bullet"/>
      <w:lvlText w:val=" "/>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EF55AEC"/>
    <w:multiLevelType w:val="hybridMultilevel"/>
    <w:tmpl w:val="D5E0A636"/>
    <w:lvl w:ilvl="0" w:tplc="995A7B5E">
      <w:start w:val="1"/>
      <w:numFmt w:val="bullet"/>
      <w:lvlText w:val="-"/>
      <w:lvlJc w:val="left"/>
      <w:pPr>
        <w:ind w:left="720" w:hanging="360"/>
      </w:pPr>
      <w:rPr>
        <w:rFonts w:ascii="Calibri" w:hAnsi="Calibr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FFB0738"/>
    <w:multiLevelType w:val="hybridMultilevel"/>
    <w:tmpl w:val="1D8A86E0"/>
    <w:lvl w:ilvl="0" w:tplc="D8D2B00A">
      <w:start w:val="1"/>
      <w:numFmt w:val="bullet"/>
      <w:lvlText w:val=" "/>
      <w:lvlJc w:val="left"/>
      <w:pPr>
        <w:ind w:left="360" w:hanging="360"/>
      </w:pPr>
      <w:rPr>
        <w:rFonts w:ascii="Symbol" w:hAnsi="Symbol" w:hint="default"/>
        <w:b/>
        <w:i w:val="0"/>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18"/>
  </w:num>
  <w:num w:numId="2">
    <w:abstractNumId w:val="19"/>
  </w:num>
  <w:num w:numId="3">
    <w:abstractNumId w:val="23"/>
  </w:num>
  <w:num w:numId="4">
    <w:abstractNumId w:val="2"/>
  </w:num>
  <w:num w:numId="5">
    <w:abstractNumId w:val="5"/>
  </w:num>
  <w:num w:numId="6">
    <w:abstractNumId w:val="12"/>
  </w:num>
  <w:num w:numId="7">
    <w:abstractNumId w:val="13"/>
  </w:num>
  <w:num w:numId="8">
    <w:abstractNumId w:val="14"/>
  </w:num>
  <w:num w:numId="9">
    <w:abstractNumId w:val="24"/>
  </w:num>
  <w:num w:numId="10">
    <w:abstractNumId w:val="23"/>
  </w:num>
  <w:num w:numId="11">
    <w:abstractNumId w:val="0"/>
  </w:num>
  <w:num w:numId="12">
    <w:abstractNumId w:val="21"/>
  </w:num>
  <w:num w:numId="13">
    <w:abstractNumId w:val="4"/>
  </w:num>
  <w:num w:numId="14">
    <w:abstractNumId w:val="24"/>
  </w:num>
  <w:num w:numId="15">
    <w:abstractNumId w:val="24"/>
  </w:num>
  <w:num w:numId="16">
    <w:abstractNumId w:val="7"/>
  </w:num>
  <w:num w:numId="17">
    <w:abstractNumId w:val="23"/>
  </w:num>
  <w:num w:numId="18">
    <w:abstractNumId w:val="23"/>
  </w:num>
  <w:num w:numId="19">
    <w:abstractNumId w:val="17"/>
  </w:num>
  <w:num w:numId="20">
    <w:abstractNumId w:val="23"/>
  </w:num>
  <w:num w:numId="21">
    <w:abstractNumId w:val="23"/>
  </w:num>
  <w:num w:numId="22">
    <w:abstractNumId w:val="23"/>
  </w:num>
  <w:num w:numId="23">
    <w:abstractNumId w:val="9"/>
  </w:num>
  <w:num w:numId="24">
    <w:abstractNumId w:val="16"/>
  </w:num>
  <w:num w:numId="25">
    <w:abstractNumId w:val="10"/>
  </w:num>
  <w:num w:numId="26">
    <w:abstractNumId w:val="6"/>
  </w:num>
  <w:num w:numId="27">
    <w:abstractNumId w:val="3"/>
  </w:num>
  <w:num w:numId="28">
    <w:abstractNumId w:val="20"/>
  </w:num>
  <w:num w:numId="29">
    <w:abstractNumId w:val="10"/>
  </w:num>
  <w:num w:numId="30">
    <w:abstractNumId w:val="24"/>
  </w:num>
  <w:num w:numId="31">
    <w:abstractNumId w:val="1"/>
  </w:num>
  <w:num w:numId="32">
    <w:abstractNumId w:val="11"/>
  </w:num>
  <w:num w:numId="33">
    <w:abstractNumId w:val="25"/>
  </w:num>
  <w:num w:numId="34">
    <w:abstractNumId w:val="24"/>
  </w:num>
  <w:num w:numId="35">
    <w:abstractNumId w:val="8"/>
  </w:num>
  <w:num w:numId="36">
    <w:abstractNumId w:val="27"/>
  </w:num>
  <w:num w:numId="37">
    <w:abstractNumId w:val="22"/>
  </w:num>
  <w:num w:numId="38">
    <w:abstractNumId w:val="26"/>
  </w:num>
  <w:num w:numId="39">
    <w:abstractNumId w:val="28"/>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B31"/>
    <w:rsid w:val="00007F29"/>
    <w:rsid w:val="00013596"/>
    <w:rsid w:val="00015FCD"/>
    <w:rsid w:val="00023B23"/>
    <w:rsid w:val="00053844"/>
    <w:rsid w:val="000667EB"/>
    <w:rsid w:val="000807E3"/>
    <w:rsid w:val="000B2034"/>
    <w:rsid w:val="000C6192"/>
    <w:rsid w:val="000F1CFB"/>
    <w:rsid w:val="000F2B8C"/>
    <w:rsid w:val="00101876"/>
    <w:rsid w:val="00167CB4"/>
    <w:rsid w:val="0017111C"/>
    <w:rsid w:val="001715B6"/>
    <w:rsid w:val="001719ED"/>
    <w:rsid w:val="00193E9D"/>
    <w:rsid w:val="001D4102"/>
    <w:rsid w:val="001F33E4"/>
    <w:rsid w:val="0020336F"/>
    <w:rsid w:val="00210CAE"/>
    <w:rsid w:val="00237DE8"/>
    <w:rsid w:val="00251B78"/>
    <w:rsid w:val="0025713A"/>
    <w:rsid w:val="00266D47"/>
    <w:rsid w:val="00280EDC"/>
    <w:rsid w:val="0028515E"/>
    <w:rsid w:val="002A5A0D"/>
    <w:rsid w:val="002B3E11"/>
    <w:rsid w:val="002F3D20"/>
    <w:rsid w:val="0032779D"/>
    <w:rsid w:val="00355AF1"/>
    <w:rsid w:val="00355F51"/>
    <w:rsid w:val="00374B0A"/>
    <w:rsid w:val="003932E4"/>
    <w:rsid w:val="003F28C8"/>
    <w:rsid w:val="00402501"/>
    <w:rsid w:val="00405BF8"/>
    <w:rsid w:val="00405D84"/>
    <w:rsid w:val="00413E68"/>
    <w:rsid w:val="00426913"/>
    <w:rsid w:val="0043771F"/>
    <w:rsid w:val="004610F9"/>
    <w:rsid w:val="0046699C"/>
    <w:rsid w:val="00485B80"/>
    <w:rsid w:val="00496885"/>
    <w:rsid w:val="004C3F87"/>
    <w:rsid w:val="00507B31"/>
    <w:rsid w:val="00523736"/>
    <w:rsid w:val="005268B1"/>
    <w:rsid w:val="005373E8"/>
    <w:rsid w:val="00561CAD"/>
    <w:rsid w:val="00576BD1"/>
    <w:rsid w:val="0057737F"/>
    <w:rsid w:val="00596D4E"/>
    <w:rsid w:val="005D0C87"/>
    <w:rsid w:val="005E367A"/>
    <w:rsid w:val="005F498D"/>
    <w:rsid w:val="00665BF9"/>
    <w:rsid w:val="006767A1"/>
    <w:rsid w:val="0069675E"/>
    <w:rsid w:val="006C479D"/>
    <w:rsid w:val="006D056F"/>
    <w:rsid w:val="006D54E5"/>
    <w:rsid w:val="006F40E3"/>
    <w:rsid w:val="00701CFA"/>
    <w:rsid w:val="00711279"/>
    <w:rsid w:val="0072535B"/>
    <w:rsid w:val="00765360"/>
    <w:rsid w:val="00777EAE"/>
    <w:rsid w:val="00782CD2"/>
    <w:rsid w:val="00790BA8"/>
    <w:rsid w:val="00792388"/>
    <w:rsid w:val="007A23CA"/>
    <w:rsid w:val="007A3D61"/>
    <w:rsid w:val="007B7373"/>
    <w:rsid w:val="007C3C7C"/>
    <w:rsid w:val="00810554"/>
    <w:rsid w:val="0081412A"/>
    <w:rsid w:val="0081765E"/>
    <w:rsid w:val="008615B2"/>
    <w:rsid w:val="00866434"/>
    <w:rsid w:val="00872523"/>
    <w:rsid w:val="00892B0C"/>
    <w:rsid w:val="008A120C"/>
    <w:rsid w:val="008A3CB8"/>
    <w:rsid w:val="008B455F"/>
    <w:rsid w:val="008D49EE"/>
    <w:rsid w:val="008E0CEF"/>
    <w:rsid w:val="0091421D"/>
    <w:rsid w:val="00922991"/>
    <w:rsid w:val="00973439"/>
    <w:rsid w:val="00976338"/>
    <w:rsid w:val="00990ABC"/>
    <w:rsid w:val="009955DE"/>
    <w:rsid w:val="009B4669"/>
    <w:rsid w:val="009B6C7D"/>
    <w:rsid w:val="009F170E"/>
    <w:rsid w:val="009F78ED"/>
    <w:rsid w:val="00A05377"/>
    <w:rsid w:val="00A743E1"/>
    <w:rsid w:val="00A827F0"/>
    <w:rsid w:val="00AA0E68"/>
    <w:rsid w:val="00AF3A90"/>
    <w:rsid w:val="00B0366D"/>
    <w:rsid w:val="00B35BC5"/>
    <w:rsid w:val="00B36FAF"/>
    <w:rsid w:val="00B40BBB"/>
    <w:rsid w:val="00B903AC"/>
    <w:rsid w:val="00C0386B"/>
    <w:rsid w:val="00C056EF"/>
    <w:rsid w:val="00C05A50"/>
    <w:rsid w:val="00C067D4"/>
    <w:rsid w:val="00C239F7"/>
    <w:rsid w:val="00C24133"/>
    <w:rsid w:val="00C45E94"/>
    <w:rsid w:val="00C50578"/>
    <w:rsid w:val="00C76FF8"/>
    <w:rsid w:val="00C83351"/>
    <w:rsid w:val="00C93954"/>
    <w:rsid w:val="00CA6D84"/>
    <w:rsid w:val="00CB511E"/>
    <w:rsid w:val="00CB7C75"/>
    <w:rsid w:val="00CC09C5"/>
    <w:rsid w:val="00CC0F89"/>
    <w:rsid w:val="00CF3B2D"/>
    <w:rsid w:val="00D61E69"/>
    <w:rsid w:val="00D6255C"/>
    <w:rsid w:val="00D84140"/>
    <w:rsid w:val="00D92C04"/>
    <w:rsid w:val="00D94D65"/>
    <w:rsid w:val="00DA04DC"/>
    <w:rsid w:val="00DA1437"/>
    <w:rsid w:val="00DB591E"/>
    <w:rsid w:val="00DB703C"/>
    <w:rsid w:val="00DC3EEC"/>
    <w:rsid w:val="00E34B53"/>
    <w:rsid w:val="00E35BD7"/>
    <w:rsid w:val="00E40608"/>
    <w:rsid w:val="00E54E93"/>
    <w:rsid w:val="00E8418E"/>
    <w:rsid w:val="00E87318"/>
    <w:rsid w:val="00EC3844"/>
    <w:rsid w:val="00EE0CC8"/>
    <w:rsid w:val="00EF50EF"/>
    <w:rsid w:val="00F0054A"/>
    <w:rsid w:val="00F024EB"/>
    <w:rsid w:val="00F418ED"/>
    <w:rsid w:val="00F470A2"/>
    <w:rsid w:val="00F4758C"/>
    <w:rsid w:val="00F4768E"/>
    <w:rsid w:val="00F5502A"/>
    <w:rsid w:val="00F6759D"/>
    <w:rsid w:val="00F75ED0"/>
    <w:rsid w:val="00F83C97"/>
    <w:rsid w:val="00F913C0"/>
    <w:rsid w:val="00F9260A"/>
    <w:rsid w:val="00FB2C1E"/>
    <w:rsid w:val="00FC15C6"/>
    <w:rsid w:val="00FD7DF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98D31B"/>
  <w15:chartTrackingRefBased/>
  <w15:docId w15:val="{D1F6303C-9BC3-4B94-8124-290A7A927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9D"/>
    <w:pPr>
      <w:spacing w:after="60"/>
    </w:pPr>
    <w:rPr>
      <w:rFonts w:ascii="Open Sans Light" w:hAnsi="Open Sans Light"/>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1">
    <w:name w:val="TT 1"/>
    <w:basedOn w:val="Normal"/>
    <w:link w:val="TT1Car"/>
    <w:qFormat/>
    <w:rsid w:val="00872523"/>
    <w:pPr>
      <w:spacing w:after="120"/>
      <w:jc w:val="center"/>
    </w:pPr>
    <w:rPr>
      <w:rFonts w:ascii="Montserrat ExtraBold" w:hAnsi="Montserrat ExtraBold"/>
      <w:color w:val="EF3340" w:themeColor="text2"/>
      <w:sz w:val="32"/>
      <w:szCs w:val="36"/>
      <w:lang w:val="fr-FR"/>
    </w:rPr>
  </w:style>
  <w:style w:type="paragraph" w:customStyle="1" w:styleId="TT2">
    <w:name w:val="TT 2"/>
    <w:basedOn w:val="Estilo1"/>
    <w:link w:val="TT2Car"/>
    <w:qFormat/>
    <w:rsid w:val="00B35BC5"/>
    <w:pPr>
      <w:numPr>
        <w:numId w:val="3"/>
      </w:numPr>
      <w:outlineLvl w:val="0"/>
    </w:pPr>
    <w:rPr>
      <w:caps/>
      <w:sz w:val="28"/>
      <w:szCs w:val="24"/>
    </w:rPr>
  </w:style>
  <w:style w:type="character" w:customStyle="1" w:styleId="TT1Car">
    <w:name w:val="TT 1 Car"/>
    <w:basedOn w:val="Fuentedeprrafopredeter"/>
    <w:link w:val="TT1"/>
    <w:rsid w:val="00872523"/>
    <w:rPr>
      <w:rFonts w:ascii="Montserrat ExtraBold" w:hAnsi="Montserrat ExtraBold"/>
      <w:color w:val="EF3340" w:themeColor="text2"/>
      <w:sz w:val="32"/>
      <w:szCs w:val="36"/>
      <w:lang w:val="fr-FR"/>
    </w:rPr>
  </w:style>
  <w:style w:type="character" w:styleId="Hipervnculo">
    <w:name w:val="Hyperlink"/>
    <w:basedOn w:val="Fuentedeprrafopredeter"/>
    <w:uiPriority w:val="99"/>
    <w:semiHidden/>
    <w:unhideWhenUsed/>
    <w:rsid w:val="000F2B8C"/>
    <w:rPr>
      <w:color w:val="0000FF"/>
      <w:u w:val="single"/>
    </w:rPr>
  </w:style>
  <w:style w:type="character" w:customStyle="1" w:styleId="TT2Car">
    <w:name w:val="TT 2 Car"/>
    <w:basedOn w:val="TT1Car"/>
    <w:link w:val="TT2"/>
    <w:rsid w:val="00B35BC5"/>
    <w:rPr>
      <w:rFonts w:ascii="Open Sans ExtraBold" w:eastAsia="Times New Roman" w:hAnsi="Open Sans ExtraBold" w:cs="Open Sans ExtraBold"/>
      <w:b/>
      <w:bCs/>
      <w:iCs/>
      <w:caps/>
      <w:color w:val="EF333F"/>
      <w:sz w:val="28"/>
      <w:szCs w:val="24"/>
      <w:lang w:val="fr-FR"/>
    </w:rPr>
  </w:style>
  <w:style w:type="paragraph" w:styleId="Prrafodelista">
    <w:name w:val="List Paragraph"/>
    <w:aliases w:val="Foreword,List Paragraph1,Bulleted List,Dot pt,F5,F5 List Paragraph,List Paragraph Char Char Char,Indicator Text,Numbered Para 1,Bullet Points,List Paragraph2,MAIN CONTENT,Normal numbered,Issue Action POC,3,normal,Normal1,Normal2"/>
    <w:basedOn w:val="Normal"/>
    <w:link w:val="PrrafodelistaCar"/>
    <w:uiPriority w:val="34"/>
    <w:qFormat/>
    <w:rsid w:val="00EE0CC8"/>
    <w:pPr>
      <w:spacing w:after="160"/>
      <w:ind w:left="720"/>
      <w:contextualSpacing/>
    </w:pPr>
    <w:rPr>
      <w:rFonts w:asciiTheme="minorHAnsi" w:hAnsiTheme="minorHAnsi"/>
      <w:sz w:val="22"/>
      <w:lang w:val="fr-FR"/>
    </w:rPr>
  </w:style>
  <w:style w:type="character" w:customStyle="1" w:styleId="PrrafodelistaCar">
    <w:name w:val="Párrafo de lista Car"/>
    <w:aliases w:val="Foreword Car,List Paragraph1 Car,Bulleted List Car,Dot pt Car,F5 Car,F5 List Paragraph Car,List Paragraph Char Char Char Car,Indicator Text Car,Numbered Para 1 Car,Bullet Points Car,List Paragraph2 Car,MAIN CONTENT Car,3 Car"/>
    <w:basedOn w:val="Fuentedeprrafopredeter"/>
    <w:link w:val="Prrafodelista"/>
    <w:uiPriority w:val="34"/>
    <w:qFormat/>
    <w:locked/>
    <w:rsid w:val="00EE0CC8"/>
    <w:rPr>
      <w:lang w:val="fr-FR"/>
    </w:rPr>
  </w:style>
  <w:style w:type="paragraph" w:customStyle="1" w:styleId="Estilo1">
    <w:name w:val="Estilo1"/>
    <w:basedOn w:val="Normal"/>
    <w:link w:val="Estilo1Car"/>
    <w:qFormat/>
    <w:rsid w:val="00EE0CC8"/>
    <w:pPr>
      <w:spacing w:after="160"/>
      <w:jc w:val="both"/>
    </w:pPr>
    <w:rPr>
      <w:rFonts w:ascii="Open Sans ExtraBold" w:eastAsia="Times New Roman" w:hAnsi="Open Sans ExtraBold" w:cs="Open Sans ExtraBold"/>
      <w:b/>
      <w:bCs/>
      <w:iCs/>
      <w:color w:val="EF333F"/>
      <w:sz w:val="24"/>
      <w:lang w:val="fr-FR"/>
    </w:rPr>
  </w:style>
  <w:style w:type="paragraph" w:customStyle="1" w:styleId="Estilo2">
    <w:name w:val="Estilo2"/>
    <w:basedOn w:val="Normal"/>
    <w:link w:val="Estilo2Car"/>
    <w:qFormat/>
    <w:rsid w:val="00EE0CC8"/>
    <w:pPr>
      <w:spacing w:after="160"/>
      <w:jc w:val="both"/>
    </w:pPr>
    <w:rPr>
      <w:rFonts w:ascii="Open Sans ExtraBold" w:eastAsia="Times New Roman" w:hAnsi="Open Sans ExtraBold" w:cs="Open Sans ExtraBold"/>
      <w:b/>
      <w:bCs/>
      <w:iCs/>
      <w:color w:val="EF333F"/>
      <w:szCs w:val="18"/>
      <w:lang w:val="fr-FR"/>
    </w:rPr>
  </w:style>
  <w:style w:type="character" w:customStyle="1" w:styleId="Estilo1Car">
    <w:name w:val="Estilo1 Car"/>
    <w:basedOn w:val="Fuentedeprrafopredeter"/>
    <w:link w:val="Estilo1"/>
    <w:rsid w:val="00EE0CC8"/>
    <w:rPr>
      <w:rFonts w:ascii="Open Sans ExtraBold" w:eastAsia="Times New Roman" w:hAnsi="Open Sans ExtraBold" w:cs="Open Sans ExtraBold"/>
      <w:b/>
      <w:bCs/>
      <w:iCs/>
      <w:color w:val="EF333F"/>
      <w:sz w:val="24"/>
      <w:lang w:val="fr-FR"/>
    </w:rPr>
  </w:style>
  <w:style w:type="character" w:customStyle="1" w:styleId="Estilo2Car">
    <w:name w:val="Estilo2 Car"/>
    <w:basedOn w:val="Fuentedeprrafopredeter"/>
    <w:link w:val="Estilo2"/>
    <w:rsid w:val="00EE0CC8"/>
    <w:rPr>
      <w:rFonts w:ascii="Open Sans ExtraBold" w:eastAsia="Times New Roman" w:hAnsi="Open Sans ExtraBold" w:cs="Open Sans ExtraBold"/>
      <w:b/>
      <w:bCs/>
      <w:iCs/>
      <w:color w:val="EF333F"/>
      <w:sz w:val="20"/>
      <w:szCs w:val="18"/>
      <w:lang w:val="fr-FR"/>
    </w:rPr>
  </w:style>
  <w:style w:type="paragraph" w:styleId="Encabezado">
    <w:name w:val="header"/>
    <w:basedOn w:val="Normal"/>
    <w:link w:val="EncabezadoCar"/>
    <w:uiPriority w:val="99"/>
    <w:unhideWhenUsed/>
    <w:rsid w:val="00EE0CC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E0CC8"/>
    <w:rPr>
      <w:rFonts w:ascii="Open Sans Light" w:hAnsi="Open Sans Light"/>
      <w:sz w:val="20"/>
    </w:rPr>
  </w:style>
  <w:style w:type="paragraph" w:styleId="Piedepgina">
    <w:name w:val="footer"/>
    <w:basedOn w:val="Normal"/>
    <w:link w:val="PiedepginaCar"/>
    <w:uiPriority w:val="99"/>
    <w:unhideWhenUsed/>
    <w:rsid w:val="00EE0CC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E0CC8"/>
    <w:rPr>
      <w:rFonts w:ascii="Open Sans Light" w:hAnsi="Open Sans Light"/>
      <w:sz w:val="20"/>
    </w:rPr>
  </w:style>
  <w:style w:type="paragraph" w:customStyle="1" w:styleId="Estilo3">
    <w:name w:val="Estilo3"/>
    <w:basedOn w:val="Estilo2"/>
    <w:link w:val="Estilo3Car"/>
    <w:qFormat/>
    <w:rsid w:val="00872523"/>
    <w:pPr>
      <w:jc w:val="center"/>
    </w:pPr>
    <w:rPr>
      <w:color w:val="011E41" w:themeColor="accent1"/>
      <w:sz w:val="22"/>
      <w:szCs w:val="20"/>
    </w:rPr>
  </w:style>
  <w:style w:type="paragraph" w:customStyle="1" w:styleId="TT3">
    <w:name w:val="TT 3"/>
    <w:basedOn w:val="TT2"/>
    <w:link w:val="TT3Car"/>
    <w:qFormat/>
    <w:rsid w:val="004C3F87"/>
    <w:pPr>
      <w:numPr>
        <w:ilvl w:val="1"/>
      </w:numPr>
      <w:spacing w:before="120"/>
      <w:ind w:hanging="792"/>
    </w:pPr>
    <w:rPr>
      <w:caps w:val="0"/>
      <w:sz w:val="24"/>
      <w:szCs w:val="22"/>
    </w:rPr>
  </w:style>
  <w:style w:type="character" w:customStyle="1" w:styleId="Estilo3Car">
    <w:name w:val="Estilo3 Car"/>
    <w:basedOn w:val="Estilo2Car"/>
    <w:link w:val="Estilo3"/>
    <w:rsid w:val="00872523"/>
    <w:rPr>
      <w:rFonts w:ascii="Open Sans ExtraBold" w:eastAsia="Times New Roman" w:hAnsi="Open Sans ExtraBold" w:cs="Open Sans ExtraBold"/>
      <w:b/>
      <w:bCs/>
      <w:iCs/>
      <w:color w:val="011E41" w:themeColor="accent1"/>
      <w:sz w:val="20"/>
      <w:szCs w:val="20"/>
      <w:lang w:val="fr-FR"/>
    </w:rPr>
  </w:style>
  <w:style w:type="paragraph" w:styleId="Textonotapie">
    <w:name w:val="footnote text"/>
    <w:basedOn w:val="Normal"/>
    <w:link w:val="TextonotapieCar"/>
    <w:unhideWhenUsed/>
    <w:rsid w:val="00F0054A"/>
    <w:pPr>
      <w:spacing w:after="0" w:line="240" w:lineRule="auto"/>
    </w:pPr>
    <w:rPr>
      <w:szCs w:val="20"/>
    </w:rPr>
  </w:style>
  <w:style w:type="character" w:customStyle="1" w:styleId="TT3Car">
    <w:name w:val="TT 3 Car"/>
    <w:basedOn w:val="TT2Car"/>
    <w:link w:val="TT3"/>
    <w:rsid w:val="004C3F87"/>
    <w:rPr>
      <w:rFonts w:ascii="Open Sans ExtraBold" w:eastAsia="Times New Roman" w:hAnsi="Open Sans ExtraBold" w:cs="Open Sans ExtraBold"/>
      <w:b/>
      <w:bCs/>
      <w:iCs/>
      <w:caps w:val="0"/>
      <w:color w:val="EF333F"/>
      <w:sz w:val="24"/>
      <w:szCs w:val="24"/>
      <w:lang w:val="fr-FR"/>
    </w:rPr>
  </w:style>
  <w:style w:type="character" w:customStyle="1" w:styleId="TextonotapieCar">
    <w:name w:val="Texto nota pie Car"/>
    <w:basedOn w:val="Fuentedeprrafopredeter"/>
    <w:link w:val="Textonotapie"/>
    <w:rsid w:val="00F0054A"/>
    <w:rPr>
      <w:rFonts w:ascii="Open Sans Light" w:hAnsi="Open Sans Light"/>
      <w:sz w:val="20"/>
      <w:szCs w:val="20"/>
    </w:rPr>
  </w:style>
  <w:style w:type="character" w:styleId="Refdenotaalpie">
    <w:name w:val="footnote reference"/>
    <w:basedOn w:val="Fuentedeprrafopredeter"/>
    <w:unhideWhenUsed/>
    <w:rsid w:val="00F0054A"/>
    <w:rPr>
      <w:vertAlign w:val="superscript"/>
    </w:rPr>
  </w:style>
  <w:style w:type="paragraph" w:customStyle="1" w:styleId="Estilo4">
    <w:name w:val="Estilo4"/>
    <w:basedOn w:val="Prrafodelista"/>
    <w:link w:val="Estilo4Car"/>
    <w:qFormat/>
    <w:rsid w:val="00C93954"/>
    <w:pPr>
      <w:numPr>
        <w:numId w:val="9"/>
      </w:numPr>
      <w:jc w:val="both"/>
    </w:pPr>
    <w:rPr>
      <w:rFonts w:ascii="Open Sans Light" w:hAnsi="Open Sans Light" w:cs="Open Sans Light"/>
      <w:sz w:val="20"/>
      <w:szCs w:val="20"/>
    </w:rPr>
  </w:style>
  <w:style w:type="paragraph" w:customStyle="1" w:styleId="Estilo5">
    <w:name w:val="Estilo5"/>
    <w:basedOn w:val="Normal"/>
    <w:link w:val="Estilo5Car"/>
    <w:qFormat/>
    <w:rsid w:val="00C93954"/>
    <w:pPr>
      <w:jc w:val="right"/>
    </w:pPr>
    <w:rPr>
      <w:i/>
      <w:iCs/>
      <w:lang w:val="fr-FR"/>
    </w:rPr>
  </w:style>
  <w:style w:type="character" w:customStyle="1" w:styleId="Estilo4Car">
    <w:name w:val="Estilo4 Car"/>
    <w:basedOn w:val="PrrafodelistaCar"/>
    <w:link w:val="Estilo4"/>
    <w:rsid w:val="00C93954"/>
    <w:rPr>
      <w:rFonts w:ascii="Open Sans Light" w:hAnsi="Open Sans Light" w:cs="Open Sans Light"/>
      <w:sz w:val="20"/>
      <w:szCs w:val="20"/>
      <w:lang w:val="fr-FR"/>
    </w:rPr>
  </w:style>
  <w:style w:type="paragraph" w:customStyle="1" w:styleId="Estilo6">
    <w:name w:val="Estilo6"/>
    <w:basedOn w:val="Normal"/>
    <w:link w:val="Estilo6Car"/>
    <w:qFormat/>
    <w:rsid w:val="009F170E"/>
    <w:pPr>
      <w:spacing w:after="0"/>
      <w:jc w:val="both"/>
      <w:textAlignment w:val="baseline"/>
    </w:pPr>
    <w:rPr>
      <w:rFonts w:ascii="Open Sans ExtraBold" w:eastAsia="Times New Roman" w:hAnsi="Open Sans ExtraBold" w:cs="Open Sans ExtraBold"/>
      <w:b/>
      <w:color w:val="EF3340" w:themeColor="text2"/>
      <w:szCs w:val="20"/>
      <w:lang w:val="fr-FR" w:eastAsia="es-ES"/>
    </w:rPr>
  </w:style>
  <w:style w:type="character" w:customStyle="1" w:styleId="Estilo5Car">
    <w:name w:val="Estilo5 Car"/>
    <w:basedOn w:val="Fuentedeprrafopredeter"/>
    <w:link w:val="Estilo5"/>
    <w:rsid w:val="00C93954"/>
    <w:rPr>
      <w:rFonts w:ascii="Open Sans Light" w:hAnsi="Open Sans Light"/>
      <w:i/>
      <w:iCs/>
      <w:sz w:val="20"/>
      <w:lang w:val="fr-FR"/>
    </w:rPr>
  </w:style>
  <w:style w:type="character" w:customStyle="1" w:styleId="Estilo6Car">
    <w:name w:val="Estilo6 Car"/>
    <w:basedOn w:val="Fuentedeprrafopredeter"/>
    <w:link w:val="Estilo6"/>
    <w:rsid w:val="009F170E"/>
    <w:rPr>
      <w:rFonts w:ascii="Open Sans ExtraBold" w:eastAsia="Times New Roman" w:hAnsi="Open Sans ExtraBold" w:cs="Open Sans ExtraBold"/>
      <w:b/>
      <w:color w:val="EF3340" w:themeColor="text2"/>
      <w:sz w:val="20"/>
      <w:szCs w:val="20"/>
      <w:lang w:val="fr-FR" w:eastAsia="es-ES"/>
    </w:rPr>
  </w:style>
  <w:style w:type="paragraph" w:customStyle="1" w:styleId="TT4">
    <w:name w:val="TT 4"/>
    <w:basedOn w:val="TT3"/>
    <w:link w:val="TT4Car"/>
    <w:qFormat/>
    <w:rsid w:val="004610F9"/>
    <w:pPr>
      <w:numPr>
        <w:ilvl w:val="2"/>
      </w:numPr>
      <w:ind w:left="851" w:hanging="851"/>
    </w:pPr>
    <w:rPr>
      <w:rFonts w:ascii="Open Sans SemiBold" w:hAnsi="Open Sans SemiBold" w:cs="Open Sans SemiBold"/>
      <w:sz w:val="20"/>
      <w:szCs w:val="18"/>
    </w:rPr>
  </w:style>
  <w:style w:type="character" w:customStyle="1" w:styleId="TT4Car">
    <w:name w:val="TT 4 Car"/>
    <w:basedOn w:val="TT3Car"/>
    <w:link w:val="TT4"/>
    <w:rsid w:val="004610F9"/>
    <w:rPr>
      <w:rFonts w:ascii="Open Sans SemiBold" w:eastAsia="Times New Roman" w:hAnsi="Open Sans SemiBold" w:cs="Open Sans SemiBold"/>
      <w:b/>
      <w:bCs/>
      <w:iCs/>
      <w:caps w:val="0"/>
      <w:color w:val="EF333F"/>
      <w:sz w:val="20"/>
      <w:szCs w:val="18"/>
      <w:lang w:val="fr-FR"/>
    </w:rPr>
  </w:style>
  <w:style w:type="paragraph" w:styleId="Revisin">
    <w:name w:val="Revision"/>
    <w:hidden/>
    <w:uiPriority w:val="99"/>
    <w:semiHidden/>
    <w:rsid w:val="009F78ED"/>
    <w:pPr>
      <w:spacing w:after="0" w:line="240" w:lineRule="auto"/>
    </w:pPr>
    <w:rPr>
      <w:rFonts w:ascii="Open Sans Light" w:hAnsi="Open Sans Light"/>
      <w:sz w:val="20"/>
    </w:rPr>
  </w:style>
  <w:style w:type="character" w:styleId="Refdecomentario">
    <w:name w:val="annotation reference"/>
    <w:basedOn w:val="Fuentedeprrafopredeter"/>
    <w:uiPriority w:val="99"/>
    <w:semiHidden/>
    <w:unhideWhenUsed/>
    <w:rsid w:val="009F78ED"/>
    <w:rPr>
      <w:sz w:val="16"/>
      <w:szCs w:val="16"/>
    </w:rPr>
  </w:style>
  <w:style w:type="paragraph" w:styleId="Textocomentario">
    <w:name w:val="annotation text"/>
    <w:basedOn w:val="Normal"/>
    <w:link w:val="TextocomentarioCar"/>
    <w:uiPriority w:val="99"/>
    <w:unhideWhenUsed/>
    <w:rsid w:val="009F78ED"/>
    <w:pPr>
      <w:spacing w:line="240" w:lineRule="auto"/>
    </w:pPr>
    <w:rPr>
      <w:szCs w:val="20"/>
    </w:rPr>
  </w:style>
  <w:style w:type="character" w:customStyle="1" w:styleId="TextocomentarioCar">
    <w:name w:val="Texto comentario Car"/>
    <w:basedOn w:val="Fuentedeprrafopredeter"/>
    <w:link w:val="Textocomentario"/>
    <w:uiPriority w:val="99"/>
    <w:rsid w:val="009F78ED"/>
    <w:rPr>
      <w:rFonts w:ascii="Open Sans Light" w:hAnsi="Open Sans Light"/>
      <w:sz w:val="20"/>
      <w:szCs w:val="20"/>
    </w:rPr>
  </w:style>
  <w:style w:type="paragraph" w:styleId="Asuntodelcomentario">
    <w:name w:val="annotation subject"/>
    <w:basedOn w:val="Textocomentario"/>
    <w:next w:val="Textocomentario"/>
    <w:link w:val="AsuntodelcomentarioCar"/>
    <w:uiPriority w:val="99"/>
    <w:semiHidden/>
    <w:unhideWhenUsed/>
    <w:rsid w:val="009F78ED"/>
    <w:rPr>
      <w:b/>
      <w:bCs/>
    </w:rPr>
  </w:style>
  <w:style w:type="character" w:customStyle="1" w:styleId="AsuntodelcomentarioCar">
    <w:name w:val="Asunto del comentario Car"/>
    <w:basedOn w:val="TextocomentarioCar"/>
    <w:link w:val="Asuntodelcomentario"/>
    <w:uiPriority w:val="99"/>
    <w:semiHidden/>
    <w:rsid w:val="009F78ED"/>
    <w:rPr>
      <w:rFonts w:ascii="Open Sans Light" w:hAnsi="Open Sans Light"/>
      <w:b/>
      <w:bCs/>
      <w:sz w:val="20"/>
      <w:szCs w:val="20"/>
    </w:rPr>
  </w:style>
  <w:style w:type="paragraph" w:customStyle="1" w:styleId="Estilo7">
    <w:name w:val="Estilo7"/>
    <w:basedOn w:val="Prrafodelista"/>
    <w:link w:val="Estilo7Car"/>
    <w:qFormat/>
    <w:rsid w:val="00C05A50"/>
    <w:pPr>
      <w:numPr>
        <w:numId w:val="25"/>
      </w:numPr>
      <w:jc w:val="both"/>
    </w:pPr>
    <w:rPr>
      <w:rFonts w:ascii="Open Sans Light" w:hAnsi="Open Sans Light" w:cs="Open Sans Light"/>
      <w:sz w:val="20"/>
      <w:szCs w:val="20"/>
      <w:lang w:val="fr-BE"/>
    </w:rPr>
  </w:style>
  <w:style w:type="table" w:styleId="Tablaconcuadrcula">
    <w:name w:val="Table Grid"/>
    <w:basedOn w:val="Tablanormal"/>
    <w:uiPriority w:val="39"/>
    <w:rsid w:val="00405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tilo7Car">
    <w:name w:val="Estilo7 Car"/>
    <w:basedOn w:val="PrrafodelistaCar"/>
    <w:link w:val="Estilo7"/>
    <w:rsid w:val="00C05A50"/>
    <w:rPr>
      <w:rFonts w:ascii="Open Sans Light" w:hAnsi="Open Sans Light" w:cs="Open Sans Light"/>
      <w:sz w:val="20"/>
      <w:szCs w:val="20"/>
      <w:lang w:val="fr-BE"/>
    </w:rPr>
  </w:style>
  <w:style w:type="paragraph" w:customStyle="1" w:styleId="Default">
    <w:name w:val="Default"/>
    <w:rsid w:val="00405D84"/>
    <w:pPr>
      <w:autoSpaceDE w:val="0"/>
      <w:autoSpaceDN w:val="0"/>
      <w:adjustRightInd w:val="0"/>
      <w:spacing w:after="0" w:line="240" w:lineRule="auto"/>
    </w:pPr>
    <w:rPr>
      <w:rFonts w:ascii="Century" w:hAnsi="Century" w:cs="Century"/>
      <w:color w:val="000000"/>
      <w:sz w:val="24"/>
      <w:szCs w:val="24"/>
      <w:lang w:val="fr-FR"/>
    </w:rPr>
  </w:style>
  <w:style w:type="character" w:styleId="Textodelmarcadordeposicin">
    <w:name w:val="Placeholder Text"/>
    <w:basedOn w:val="Fuentedeprrafopredeter"/>
    <w:uiPriority w:val="99"/>
    <w:semiHidden/>
    <w:rsid w:val="0046699C"/>
    <w:rPr>
      <w:color w:val="808080"/>
    </w:rPr>
  </w:style>
  <w:style w:type="paragraph" w:customStyle="1" w:styleId="Estilo8">
    <w:name w:val="Estilo8"/>
    <w:basedOn w:val="Normal"/>
    <w:link w:val="Estilo8Car"/>
    <w:qFormat/>
    <w:rsid w:val="00596D4E"/>
    <w:pPr>
      <w:jc w:val="both"/>
    </w:pPr>
    <w:rPr>
      <w:i/>
      <w:iCs/>
      <w:sz w:val="18"/>
      <w:szCs w:val="20"/>
      <w:lang w:eastAsia="es-ES"/>
    </w:rPr>
  </w:style>
  <w:style w:type="character" w:customStyle="1" w:styleId="Estilo8Car">
    <w:name w:val="Estilo8 Car"/>
    <w:basedOn w:val="Fuentedeprrafopredeter"/>
    <w:link w:val="Estilo8"/>
    <w:rsid w:val="00596D4E"/>
    <w:rPr>
      <w:rFonts w:ascii="Open Sans Light" w:hAnsi="Open Sans Light"/>
      <w:i/>
      <w:iCs/>
      <w:sz w:val="18"/>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104734">
      <w:bodyDiv w:val="1"/>
      <w:marLeft w:val="0"/>
      <w:marRight w:val="0"/>
      <w:marTop w:val="0"/>
      <w:marBottom w:val="0"/>
      <w:divBdr>
        <w:top w:val="none" w:sz="0" w:space="0" w:color="auto"/>
        <w:left w:val="none" w:sz="0" w:space="0" w:color="auto"/>
        <w:bottom w:val="none" w:sz="0" w:space="0" w:color="auto"/>
        <w:right w:val="none" w:sz="0" w:space="0" w:color="auto"/>
      </w:divBdr>
    </w:div>
    <w:div w:id="1871793331">
      <w:bodyDiv w:val="1"/>
      <w:marLeft w:val="0"/>
      <w:marRight w:val="0"/>
      <w:marTop w:val="0"/>
      <w:marBottom w:val="0"/>
      <w:divBdr>
        <w:top w:val="none" w:sz="0" w:space="0" w:color="auto"/>
        <w:left w:val="none" w:sz="0" w:space="0" w:color="auto"/>
        <w:bottom w:val="none" w:sz="0" w:space="0" w:color="auto"/>
        <w:right w:val="none" w:sz="0" w:space="0" w:color="auto"/>
      </w:divBdr>
    </w:div>
    <w:div w:id="1968588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CRE">
      <a:dk1>
        <a:srgbClr val="323232"/>
      </a:dk1>
      <a:lt1>
        <a:sysClr val="window" lastClr="FFFFFF"/>
      </a:lt1>
      <a:dk2>
        <a:srgbClr val="EF3340"/>
      </a:dk2>
      <a:lt2>
        <a:srgbClr val="EDEDED"/>
      </a:lt2>
      <a:accent1>
        <a:srgbClr val="011E41"/>
      </a:accent1>
      <a:accent2>
        <a:srgbClr val="EF3340"/>
      </a:accent2>
      <a:accent3>
        <a:srgbClr val="011E41"/>
      </a:accent3>
      <a:accent4>
        <a:srgbClr val="EF3340"/>
      </a:accent4>
      <a:accent5>
        <a:srgbClr val="011E41"/>
      </a:accent5>
      <a:accent6>
        <a:srgbClr val="EF3340"/>
      </a:accent6>
      <a:hlink>
        <a:srgbClr val="0563C1"/>
      </a:hlink>
      <a:folHlink>
        <a:srgbClr val="F3636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CC20340AC36702438CF7679513F8A495" ma:contentTypeVersion="18" ma:contentTypeDescription="Crear nuevo documento." ma:contentTypeScope="" ma:versionID="8261b14414cf574539735218803eae0a">
  <xsd:schema xmlns:xsd="http://www.w3.org/2001/XMLSchema" xmlns:xs="http://www.w3.org/2001/XMLSchema" xmlns:p="http://schemas.microsoft.com/office/2006/metadata/properties" xmlns:ns2="90517523-bc64-4cdb-aacc-7c32b8b6a6a2" xmlns:ns3="c86f6395-7f4b-4d93-b493-5cee9a0689b6" xmlns:ns4="bc67ed7e-ce50-48fc-8055-e09abf489ae9" targetNamespace="http://schemas.microsoft.com/office/2006/metadata/properties" ma:root="true" ma:fieldsID="e8477883cb55be8329db658e4552d9c8" ns2:_="" ns3:_="" ns4:_="">
    <xsd:import namespace="90517523-bc64-4cdb-aacc-7c32b8b6a6a2"/>
    <xsd:import namespace="c86f6395-7f4b-4d93-b493-5cee9a0689b6"/>
    <xsd:import namespace="bc67ed7e-ce50-48fc-8055-e09abf489ae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Locatio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517523-bc64-4cdb-aacc-7c32b8b6a6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d8a44517-479e-4e44-b64a-2708cac2e750"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6f6395-7f4b-4d93-b493-5cee9a0689b6"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67ed7e-ce50-48fc-8055-e09abf489ae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FC63E57-7C55-4AA0-9567-4D3E964A2F7E}" ma:internalName="TaxCatchAll" ma:showField="CatchAllData" ma:web="{c86f6395-7f4b-4d93-b493-5cee9a0689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c67ed7e-ce50-48fc-8055-e09abf489ae9" xsi:nil="true"/>
    <lcf76f155ced4ddcb4097134ff3c332f xmlns="90517523-bc64-4cdb-aacc-7c32b8b6a6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234A05-73E0-4F4D-AB7D-F07C690D51F6}">
  <ds:schemaRefs>
    <ds:schemaRef ds:uri="http://schemas.openxmlformats.org/officeDocument/2006/bibliography"/>
  </ds:schemaRefs>
</ds:datastoreItem>
</file>

<file path=customXml/itemProps2.xml><?xml version="1.0" encoding="utf-8"?>
<ds:datastoreItem xmlns:ds="http://schemas.openxmlformats.org/officeDocument/2006/customXml" ds:itemID="{07F2DE24-371F-40FF-828C-3D0F423B7C90}"/>
</file>

<file path=customXml/itemProps3.xml><?xml version="1.0" encoding="utf-8"?>
<ds:datastoreItem xmlns:ds="http://schemas.openxmlformats.org/officeDocument/2006/customXml" ds:itemID="{28B1D36E-E6F0-4393-8F70-4BDF1F7E8F1E}"/>
</file>

<file path=customXml/itemProps4.xml><?xml version="1.0" encoding="utf-8"?>
<ds:datastoreItem xmlns:ds="http://schemas.openxmlformats.org/officeDocument/2006/customXml" ds:itemID="{C6EB591F-3CA6-4FE7-8EAF-FE5BFECC6BC0}"/>
</file>

<file path=docProps/app.xml><?xml version="1.0" encoding="utf-8"?>
<Properties xmlns="http://schemas.openxmlformats.org/officeDocument/2006/extended-properties" xmlns:vt="http://schemas.openxmlformats.org/officeDocument/2006/docPropsVTypes">
  <Template>Normal</Template>
  <TotalTime>140</TotalTime>
  <Pages>2</Pages>
  <Words>591</Words>
  <Characters>3256</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Arranz</dc:creator>
  <cp:keywords/>
  <dc:description/>
  <cp:lastModifiedBy>Gemma Arranz</cp:lastModifiedBy>
  <cp:revision>7</cp:revision>
  <dcterms:created xsi:type="dcterms:W3CDTF">2023-05-16T17:56:00Z</dcterms:created>
  <dcterms:modified xsi:type="dcterms:W3CDTF">2023-05-17T02:34:00Z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0x010100CC20340AC36702438CF7679513F8A495</vt:lpwstr>
  </property>
  <property fmtid="{D5CDD505-2E9C-101B-9397-08002B2CF9AE}" pid="3" name="MediaServiceImageTags">
    <vt:lpwstr/>
  </property>
</Properties>
</file>